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23CE8" w14:textId="77777777" w:rsidR="008901E4" w:rsidRDefault="007F3C53">
      <w:pPr>
        <w:pBdr>
          <w:top w:val="nil"/>
          <w:left w:val="nil"/>
          <w:bottom w:val="nil"/>
          <w:right w:val="nil"/>
          <w:between w:val="nil"/>
        </w:pBdr>
        <w:spacing w:after="0" w:line="240" w:lineRule="auto"/>
        <w:ind w:left="720"/>
        <w:jc w:val="both"/>
        <w:rPr>
          <w:rFonts w:ascii="Arial" w:eastAsia="Arial" w:hAnsi="Arial" w:cs="Arial"/>
          <w:b/>
          <w:bCs/>
          <w:color w:val="000000"/>
          <w:sz w:val="20"/>
          <w:szCs w:val="20"/>
        </w:rPr>
      </w:pPr>
      <w:r>
        <w:rPr>
          <w:rFonts w:ascii="Arial" w:eastAsia="Arial" w:hAnsi="Arial" w:cs="Arial"/>
          <w:noProof/>
          <w:sz w:val="20"/>
          <w:szCs w:val="20"/>
        </w:rPr>
        <w:drawing>
          <wp:anchor distT="0" distB="0" distL="114300" distR="114300" simplePos="0" relativeHeight="251658240" behindDoc="0" locked="0" layoutInCell="1" hidden="0" allowOverlap="1" wp14:anchorId="23B4559C" wp14:editId="5844FEBD">
            <wp:simplePos x="0" y="0"/>
            <wp:positionH relativeFrom="margin">
              <wp:posOffset>4931142</wp:posOffset>
            </wp:positionH>
            <wp:positionV relativeFrom="page">
              <wp:posOffset>186055</wp:posOffset>
            </wp:positionV>
            <wp:extent cx="1595120" cy="1371600"/>
            <wp:effectExtent l="0" t="0" r="0" b="0"/>
            <wp:wrapSquare wrapText="bothSides" distT="0" distB="0" distL="114300" distR="114300"/>
            <wp:docPr id="2135210949" name="image1.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1.jpg" descr="C:\Users\Martin\Downloads\Pemrig Logo.jpg"/>
                    <pic:cNvPicPr preferRelativeResize="0"/>
                  </pic:nvPicPr>
                  <pic:blipFill>
                    <a:blip r:embed="rId7"/>
                    <a:srcRect/>
                    <a:stretch>
                      <a:fillRect/>
                    </a:stretch>
                  </pic:blipFill>
                  <pic:spPr>
                    <a:xfrm>
                      <a:off x="0" y="0"/>
                      <a:ext cx="1595120" cy="1371600"/>
                    </a:xfrm>
                    <a:prstGeom prst="rect">
                      <a:avLst/>
                    </a:prstGeom>
                    <a:ln/>
                  </pic:spPr>
                </pic:pic>
              </a:graphicData>
            </a:graphic>
          </wp:anchor>
        </w:drawing>
      </w:r>
      <w:r>
        <w:rPr>
          <w:rFonts w:ascii="Arial" w:eastAsia="Arial" w:hAnsi="Arial" w:cs="Arial"/>
          <w:noProof/>
          <w:sz w:val="20"/>
          <w:szCs w:val="20"/>
        </w:rPr>
        <w:drawing>
          <wp:anchor distT="0" distB="0" distL="114300" distR="114300" simplePos="0" relativeHeight="251659264" behindDoc="0" locked="0" layoutInCell="1" hidden="0" allowOverlap="1" wp14:anchorId="69ED73EC" wp14:editId="558507B7">
            <wp:simplePos x="0" y="0"/>
            <wp:positionH relativeFrom="margin">
              <wp:posOffset>-495931</wp:posOffset>
            </wp:positionH>
            <wp:positionV relativeFrom="margin">
              <wp:posOffset>-417193</wp:posOffset>
            </wp:positionV>
            <wp:extent cx="2872740" cy="896620"/>
            <wp:effectExtent l="0" t="0" r="0" b="0"/>
            <wp:wrapSquare wrapText="bothSides" distT="0" distB="0" distL="114300" distR="114300"/>
            <wp:docPr id="2135210950" name="image2.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background with purple text&#10;&#10;AI-generated content may be incorrect."/>
                    <pic:cNvPicPr preferRelativeResize="0"/>
                  </pic:nvPicPr>
                  <pic:blipFill>
                    <a:blip r:embed="rId8"/>
                    <a:srcRect/>
                    <a:stretch>
                      <a:fillRect/>
                    </a:stretch>
                  </pic:blipFill>
                  <pic:spPr>
                    <a:xfrm>
                      <a:off x="0" y="0"/>
                      <a:ext cx="2872740" cy="896620"/>
                    </a:xfrm>
                    <a:prstGeom prst="rect">
                      <a:avLst/>
                    </a:prstGeom>
                    <a:ln/>
                  </pic:spPr>
                </pic:pic>
              </a:graphicData>
            </a:graphic>
          </wp:anchor>
        </w:drawing>
      </w:r>
    </w:p>
    <w:p w14:paraId="36777CEE" w14:textId="77777777" w:rsidR="008901E4" w:rsidRDefault="008901E4">
      <w:pPr>
        <w:pBdr>
          <w:top w:val="nil"/>
          <w:left w:val="nil"/>
          <w:bottom w:val="nil"/>
          <w:right w:val="nil"/>
          <w:between w:val="nil"/>
        </w:pBdr>
        <w:spacing w:after="0" w:line="240" w:lineRule="auto"/>
        <w:ind w:left="720"/>
        <w:jc w:val="both"/>
        <w:rPr>
          <w:rFonts w:ascii="Arial" w:eastAsia="Arial" w:hAnsi="Arial" w:cs="Arial"/>
          <w:b/>
          <w:bCs/>
          <w:color w:val="000000"/>
          <w:sz w:val="20"/>
          <w:szCs w:val="20"/>
        </w:rPr>
      </w:pPr>
    </w:p>
    <w:p w14:paraId="2100787A" w14:textId="77777777" w:rsidR="008901E4" w:rsidRDefault="007F3C53">
      <w:pPr>
        <w:pBdr>
          <w:top w:val="nil"/>
          <w:left w:val="nil"/>
          <w:bottom w:val="nil"/>
          <w:right w:val="nil"/>
          <w:between w:val="nil"/>
        </w:pBdr>
        <w:spacing w:after="0" w:line="240" w:lineRule="auto"/>
        <w:ind w:left="720"/>
        <w:jc w:val="both"/>
        <w:rPr>
          <w:sz w:val="20"/>
          <w:szCs w:val="20"/>
        </w:rPr>
      </w:pPr>
      <w:r>
        <w:rPr>
          <w:sz w:val="20"/>
          <w:szCs w:val="20"/>
        </w:rPr>
        <w:t xml:space="preserve">                                  </w:t>
      </w:r>
    </w:p>
    <w:p w14:paraId="2A1A94C6" w14:textId="77777777" w:rsidR="008901E4" w:rsidRDefault="008901E4">
      <w:pPr>
        <w:pBdr>
          <w:top w:val="nil"/>
          <w:left w:val="nil"/>
          <w:bottom w:val="nil"/>
          <w:right w:val="nil"/>
          <w:between w:val="nil"/>
        </w:pBdr>
        <w:spacing w:after="0" w:line="240" w:lineRule="auto"/>
        <w:ind w:left="720"/>
        <w:jc w:val="both"/>
        <w:rPr>
          <w:rFonts w:ascii="Arial" w:eastAsia="Arial" w:hAnsi="Arial" w:cs="Arial"/>
          <w:b/>
          <w:bCs/>
          <w:color w:val="000000"/>
        </w:rPr>
      </w:pPr>
    </w:p>
    <w:p w14:paraId="58CA2919" w14:textId="77777777" w:rsidR="008901E4" w:rsidRDefault="007F3C53">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w:t>
      </w:r>
    </w:p>
    <w:p w14:paraId="5E97949F" w14:textId="77777777" w:rsidR="008901E4" w:rsidRDefault="007F3C53">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PEMRIG</w:t>
      </w:r>
    </w:p>
    <w:p w14:paraId="782D9138" w14:textId="77777777" w:rsidR="008901E4" w:rsidRDefault="007F3C53">
      <w:pPr>
        <w:pBdr>
          <w:top w:val="nil"/>
          <w:left w:val="nil"/>
          <w:bottom w:val="nil"/>
          <w:right w:val="nil"/>
          <w:between w:val="nil"/>
        </w:pBdr>
        <w:spacing w:after="0" w:line="240" w:lineRule="auto"/>
        <w:jc w:val="center"/>
        <w:rPr>
          <w:rFonts w:ascii="Arial" w:eastAsia="Arial" w:hAnsi="Arial" w:cs="Arial"/>
          <w:b/>
          <w:bCs/>
          <w:color w:val="000000"/>
          <w:sz w:val="20"/>
          <w:szCs w:val="20"/>
        </w:rPr>
      </w:pPr>
      <w:r>
        <w:rPr>
          <w:rFonts w:ascii="Arial" w:eastAsia="Arial" w:hAnsi="Arial" w:cs="Arial"/>
          <w:b/>
          <w:bCs/>
          <w:color w:val="000000"/>
          <w:sz w:val="32"/>
          <w:szCs w:val="32"/>
        </w:rPr>
        <w:t xml:space="preserve">PARKINSON’S EAST MIDLANDS RESEARCH INTEREST                    </w:t>
      </w:r>
      <w:r>
        <w:rPr>
          <w:rFonts w:ascii="Arial" w:eastAsia="Arial" w:hAnsi="Arial" w:cs="Arial"/>
          <w:b/>
          <w:bCs/>
          <w:color w:val="000000"/>
          <w:sz w:val="28"/>
          <w:szCs w:val="28"/>
        </w:rPr>
        <w:t>GROUP</w:t>
      </w:r>
    </w:p>
    <w:p w14:paraId="0728FC0C" w14:textId="77777777" w:rsidR="008901E4" w:rsidRDefault="007F3C53">
      <w:pPr>
        <w:jc w:val="both"/>
        <w:rPr>
          <w:rFonts w:ascii="Arial" w:eastAsia="Arial" w:hAnsi="Arial" w:cs="Arial"/>
          <w:sz w:val="20"/>
          <w:szCs w:val="20"/>
        </w:rPr>
      </w:pPr>
      <w:r>
        <w:rPr>
          <w:rFonts w:ascii="Arial" w:eastAsia="Arial" w:hAnsi="Arial" w:cs="Arial"/>
          <w:sz w:val="20"/>
          <w:szCs w:val="20"/>
        </w:rPr>
        <w:t>A hopeful and happy New Year to all East Midlands’ people with Parkinson’s and those further afield, their families, health professionals and others reading this January 2026 edition of the PEMRIG newsletter. Please consult the PEMRIG website (</w:t>
      </w:r>
      <w:hyperlink r:id="rId9">
        <w:r>
          <w:rPr>
            <w:rFonts w:ascii="Arial" w:eastAsia="Arial" w:hAnsi="Arial" w:cs="Arial"/>
            <w:sz w:val="20"/>
            <w:szCs w:val="20"/>
            <w:u w:val="single"/>
          </w:rPr>
          <w:t>https://pemrig.org.uk</w:t>
        </w:r>
      </w:hyperlink>
      <w:r>
        <w:rPr>
          <w:rFonts w:ascii="Arial" w:eastAsia="Arial" w:hAnsi="Arial" w:cs="Arial"/>
          <w:sz w:val="20"/>
          <w:szCs w:val="20"/>
        </w:rPr>
        <w:t>) for details of past laboratory visits, research seminars, Face 2 Face meetings and our recent lunch-time research talks.</w:t>
      </w:r>
    </w:p>
    <w:p w14:paraId="4A59FEA6" w14:textId="77777777" w:rsidR="008901E4" w:rsidRDefault="007F3C53">
      <w:pPr>
        <w:jc w:val="both"/>
        <w:rPr>
          <w:rFonts w:ascii="Arial" w:eastAsia="Arial" w:hAnsi="Arial" w:cs="Arial"/>
          <w:sz w:val="20"/>
          <w:szCs w:val="20"/>
        </w:rPr>
      </w:pPr>
      <w:r>
        <w:rPr>
          <w:rFonts w:ascii="Arial" w:eastAsia="Arial" w:hAnsi="Arial" w:cs="Arial"/>
          <w:sz w:val="20"/>
          <w:szCs w:val="20"/>
        </w:rPr>
        <w:t>PEMRIG is one of thirteen Parkinson’s UK affiliated ‘Research Interest Groups’ around the UK. The aim of the RIGs is to interest People with Parkinson’s (</w:t>
      </w:r>
      <w:proofErr w:type="spellStart"/>
      <w:r>
        <w:rPr>
          <w:rFonts w:ascii="Arial" w:eastAsia="Arial" w:hAnsi="Arial" w:cs="Arial"/>
          <w:sz w:val="20"/>
          <w:szCs w:val="20"/>
        </w:rPr>
        <w:t>PwPs</w:t>
      </w:r>
      <w:proofErr w:type="spellEnd"/>
      <w:r>
        <w:rPr>
          <w:rFonts w:ascii="Arial" w:eastAsia="Arial" w:hAnsi="Arial" w:cs="Arial"/>
          <w:sz w:val="20"/>
          <w:szCs w:val="20"/>
        </w:rPr>
        <w:t xml:space="preserve">) in the exciting Parkinson’s research going on in the UK and all round the world. By following the </w:t>
      </w:r>
      <w:proofErr w:type="gramStart"/>
      <w:r>
        <w:rPr>
          <w:rFonts w:ascii="Arial" w:eastAsia="Arial" w:hAnsi="Arial" w:cs="Arial"/>
          <w:sz w:val="20"/>
          <w:szCs w:val="20"/>
        </w:rPr>
        <w:t>research</w:t>
      </w:r>
      <w:proofErr w:type="gramEnd"/>
      <w:r>
        <w:rPr>
          <w:rFonts w:ascii="Arial" w:eastAsia="Arial" w:hAnsi="Arial" w:cs="Arial"/>
          <w:sz w:val="20"/>
          <w:szCs w:val="20"/>
        </w:rPr>
        <w:t xml:space="preserve"> it is clear that good progress is being made to understand and beat Parkinson’s.</w:t>
      </w:r>
    </w:p>
    <w:p w14:paraId="798AF92C" w14:textId="77777777" w:rsidR="008901E4" w:rsidRDefault="007F3C53">
      <w:pPr>
        <w:jc w:val="both"/>
        <w:rPr>
          <w:rFonts w:ascii="Arial" w:eastAsia="Arial" w:hAnsi="Arial" w:cs="Arial"/>
          <w:b/>
          <w:bCs/>
          <w:sz w:val="18"/>
          <w:szCs w:val="18"/>
        </w:rPr>
      </w:pPr>
      <w:r>
        <w:rPr>
          <w:rFonts w:ascii="Arial" w:eastAsia="Arial" w:hAnsi="Arial" w:cs="Arial"/>
          <w:b/>
          <w:bCs/>
          <w:sz w:val="18"/>
          <w:szCs w:val="18"/>
        </w:rPr>
        <w:t>T</w:t>
      </w:r>
      <w:r>
        <w:rPr>
          <w:rFonts w:ascii="Arial" w:eastAsia="Arial" w:hAnsi="Arial" w:cs="Arial"/>
          <w:b/>
          <w:bCs/>
          <w:color w:val="222222"/>
          <w:sz w:val="18"/>
          <w:szCs w:val="18"/>
          <w:highlight w:val="white"/>
        </w:rPr>
        <w:t xml:space="preserve">o be added to the mailing list for this monthly online newsletter or to express an interest in joining the PEMRIG steering committee, please contact </w:t>
      </w:r>
      <w:r>
        <w:rPr>
          <w:rFonts w:ascii="Arial" w:eastAsia="Arial" w:hAnsi="Arial" w:cs="Arial"/>
          <w:b/>
          <w:bCs/>
          <w:sz w:val="18"/>
          <w:szCs w:val="18"/>
        </w:rPr>
        <w:t xml:space="preserve">Liz Nash, Research Support Network Lead and PEMRIG’s Acting Chair at Parkinson's UK at: </w:t>
      </w:r>
      <w:r>
        <w:rPr>
          <w:rFonts w:ascii="Arial" w:eastAsia="Arial" w:hAnsi="Arial" w:cs="Arial"/>
          <w:b/>
          <w:bCs/>
          <w:color w:val="EE0000"/>
          <w:sz w:val="18"/>
          <w:szCs w:val="18"/>
        </w:rPr>
        <w:t>lnash@</w:t>
      </w:r>
      <w:proofErr w:type="gramStart"/>
      <w:r>
        <w:rPr>
          <w:rFonts w:ascii="Arial" w:eastAsia="Arial" w:hAnsi="Arial" w:cs="Arial"/>
          <w:b/>
          <w:bCs/>
          <w:color w:val="EE0000"/>
          <w:sz w:val="18"/>
          <w:szCs w:val="18"/>
        </w:rPr>
        <w:t>parkinson’s.org.uk</w:t>
      </w:r>
      <w:proofErr w:type="gramEnd"/>
      <w:r>
        <w:rPr>
          <w:rFonts w:ascii="Arial" w:eastAsia="Arial" w:hAnsi="Arial" w:cs="Arial"/>
          <w:b/>
          <w:bCs/>
          <w:color w:val="EE0000"/>
          <w:sz w:val="18"/>
          <w:szCs w:val="18"/>
        </w:rPr>
        <w:t>.</w:t>
      </w:r>
    </w:p>
    <w:p w14:paraId="63860924" w14:textId="77777777" w:rsidR="008901E4" w:rsidRDefault="007F3C53">
      <w:pPr>
        <w:jc w:val="both"/>
        <w:rPr>
          <w:rFonts w:ascii="Arial" w:eastAsia="Arial" w:hAnsi="Arial" w:cs="Arial"/>
          <w:b/>
          <w:bCs/>
          <w:i/>
          <w:iCs/>
          <w:sz w:val="28"/>
          <w:szCs w:val="28"/>
        </w:rPr>
      </w:pPr>
      <w:r>
        <w:rPr>
          <w:rFonts w:ascii="Arial" w:eastAsia="Arial" w:hAnsi="Arial" w:cs="Arial"/>
          <w:b/>
          <w:bCs/>
          <w:sz w:val="28"/>
          <w:szCs w:val="28"/>
        </w:rPr>
        <w:t>A. PEMRIG NEWS</w:t>
      </w:r>
    </w:p>
    <w:p w14:paraId="2819832B" w14:textId="77777777" w:rsidR="008901E4" w:rsidRDefault="007F3C53">
      <w:pPr>
        <w:jc w:val="both"/>
        <w:rPr>
          <w:rFonts w:ascii="Arial" w:eastAsia="Arial" w:hAnsi="Arial" w:cs="Arial"/>
          <w:b/>
          <w:bCs/>
          <w:i/>
          <w:iCs/>
          <w:sz w:val="24"/>
          <w:szCs w:val="24"/>
        </w:rPr>
      </w:pPr>
      <w:r>
        <w:rPr>
          <w:rFonts w:ascii="Arial" w:eastAsia="Arial" w:hAnsi="Arial" w:cs="Arial"/>
          <w:b/>
          <w:bCs/>
          <w:color w:val="222222"/>
          <w:sz w:val="20"/>
          <w:szCs w:val="20"/>
          <w:highlight w:val="white"/>
        </w:rPr>
        <w:t xml:space="preserve">1. </w:t>
      </w:r>
      <w:r>
        <w:rPr>
          <w:rFonts w:ascii="Arial" w:eastAsia="Arial" w:hAnsi="Arial" w:cs="Arial"/>
          <w:b/>
          <w:bCs/>
          <w:color w:val="222222"/>
          <w:sz w:val="20"/>
          <w:szCs w:val="20"/>
        </w:rPr>
        <w:t>Readers will be pleased to hear that</w:t>
      </w:r>
      <w:r>
        <w:rPr>
          <w:rFonts w:ascii="Arial" w:eastAsia="Arial" w:hAnsi="Arial" w:cs="Arial"/>
          <w:b/>
          <w:bCs/>
          <w:color w:val="000000"/>
          <w:sz w:val="20"/>
          <w:szCs w:val="20"/>
          <w:highlight w:val="white"/>
        </w:rPr>
        <w:t> online and in person donations to Parkinson’s UK in memory of John Turner, PEMRIG’s late Chairman, totalled £1,400. This great response will help fund more research.</w:t>
      </w:r>
    </w:p>
    <w:p w14:paraId="75C9E155" w14:textId="77777777" w:rsidR="008901E4" w:rsidRDefault="007F3C53">
      <w:pPr>
        <w:jc w:val="both"/>
        <w:rPr>
          <w:rFonts w:ascii="Arial" w:eastAsia="Arial" w:hAnsi="Arial" w:cs="Arial"/>
          <w:b/>
          <w:bCs/>
          <w:color w:val="EE0000"/>
          <w:sz w:val="24"/>
          <w:szCs w:val="24"/>
        </w:rPr>
      </w:pPr>
      <w:r>
        <w:rPr>
          <w:rFonts w:ascii="Arial" w:eastAsia="Arial" w:hAnsi="Arial" w:cs="Arial"/>
          <w:b/>
          <w:bCs/>
          <w:color w:val="EE0000"/>
          <w:sz w:val="24"/>
          <w:szCs w:val="24"/>
          <w:highlight w:val="white"/>
        </w:rPr>
        <w:t>2</w:t>
      </w:r>
      <w:r>
        <w:rPr>
          <w:rFonts w:ascii="Arial" w:eastAsia="Arial" w:hAnsi="Arial" w:cs="Arial"/>
          <w:b/>
          <w:bCs/>
          <w:color w:val="EE0000"/>
          <w:sz w:val="28"/>
          <w:szCs w:val="28"/>
          <w:highlight w:val="white"/>
        </w:rPr>
        <w:t>.</w:t>
      </w:r>
      <w:r>
        <w:rPr>
          <w:rFonts w:ascii="Arial" w:eastAsia="Arial" w:hAnsi="Arial" w:cs="Arial"/>
          <w:b/>
          <w:bCs/>
          <w:color w:val="EE0000"/>
          <w:sz w:val="28"/>
          <w:szCs w:val="28"/>
        </w:rPr>
        <w:t xml:space="preserve"> HOW AND WHY DOES HAVING PARKINSON’S CHANGE THE CHEMISTRY OF OUR SKIN OILS?</w:t>
      </w:r>
    </w:p>
    <w:p w14:paraId="5CD67C7A" w14:textId="77777777" w:rsidR="008901E4" w:rsidRDefault="007F3C53">
      <w:pPr>
        <w:jc w:val="both"/>
        <w:rPr>
          <w:rFonts w:ascii="Arial" w:eastAsia="Arial" w:hAnsi="Arial" w:cs="Arial"/>
          <w:b/>
          <w:bCs/>
          <w:i/>
          <w:iCs/>
          <w:sz w:val="28"/>
          <w:szCs w:val="28"/>
          <w:highlight w:val="white"/>
        </w:rPr>
      </w:pPr>
      <w:r>
        <w:rPr>
          <w:rFonts w:ascii="Arial" w:eastAsia="Arial" w:hAnsi="Arial" w:cs="Arial"/>
          <w:b/>
          <w:bCs/>
          <w:i/>
          <w:iCs/>
          <w:sz w:val="28"/>
          <w:szCs w:val="28"/>
          <w:highlight w:val="white"/>
        </w:rPr>
        <w:t>MONDAY, FEBRUARY 9</w:t>
      </w:r>
      <w:r>
        <w:rPr>
          <w:rFonts w:ascii="Arial" w:eastAsia="Arial" w:hAnsi="Arial" w:cs="Arial"/>
          <w:b/>
          <w:bCs/>
          <w:i/>
          <w:iCs/>
          <w:sz w:val="28"/>
          <w:szCs w:val="28"/>
          <w:highlight w:val="white"/>
          <w:vertAlign w:val="superscript"/>
        </w:rPr>
        <w:t>th</w:t>
      </w:r>
      <w:r>
        <w:rPr>
          <w:rFonts w:ascii="Arial" w:eastAsia="Arial" w:hAnsi="Arial" w:cs="Arial"/>
          <w:b/>
          <w:bCs/>
          <w:i/>
          <w:iCs/>
          <w:sz w:val="28"/>
          <w:szCs w:val="28"/>
          <w:highlight w:val="white"/>
        </w:rPr>
        <w:t xml:space="preserve">, 2026, 2.00 to 3.30pm </w:t>
      </w:r>
    </w:p>
    <w:p w14:paraId="2B72453D" w14:textId="77777777" w:rsidR="008901E4" w:rsidRDefault="007F3C53">
      <w:pPr>
        <w:jc w:val="both"/>
        <w:rPr>
          <w:rFonts w:ascii="Arial" w:eastAsia="Arial" w:hAnsi="Arial" w:cs="Arial"/>
          <w:b/>
          <w:bCs/>
          <w:color w:val="222222"/>
          <w:sz w:val="20"/>
          <w:szCs w:val="20"/>
        </w:rPr>
      </w:pPr>
      <w:r>
        <w:rPr>
          <w:rFonts w:ascii="Arial" w:eastAsia="Arial" w:hAnsi="Arial" w:cs="Arial"/>
          <w:b/>
          <w:bCs/>
          <w:color w:val="222222"/>
          <w:sz w:val="20"/>
          <w:szCs w:val="20"/>
          <w:highlight w:val="white"/>
        </w:rPr>
        <w:t xml:space="preserve">Join PEMRIG on a virtual visit to </w:t>
      </w:r>
      <w:r>
        <w:rPr>
          <w:rFonts w:ascii="Arial" w:eastAsia="Arial" w:hAnsi="Arial" w:cs="Arial"/>
          <w:b/>
          <w:bCs/>
          <w:color w:val="EE0000"/>
          <w:sz w:val="20"/>
          <w:szCs w:val="20"/>
          <w:highlight w:val="white"/>
        </w:rPr>
        <w:t xml:space="preserve">Professor Perdita Barran’s laboratory </w:t>
      </w:r>
      <w:r>
        <w:rPr>
          <w:rFonts w:ascii="Arial" w:eastAsia="Arial" w:hAnsi="Arial" w:cs="Arial"/>
          <w:b/>
          <w:bCs/>
          <w:color w:val="222222"/>
          <w:sz w:val="20"/>
          <w:szCs w:val="20"/>
          <w:highlight w:val="white"/>
        </w:rPr>
        <w:t xml:space="preserve">in Manchester where research is in progress to characterise the chemical changes that occur in the sebum (skin oils) of </w:t>
      </w:r>
      <w:proofErr w:type="spellStart"/>
      <w:r>
        <w:rPr>
          <w:rFonts w:ascii="Arial" w:eastAsia="Arial" w:hAnsi="Arial" w:cs="Arial"/>
          <w:b/>
          <w:bCs/>
          <w:color w:val="222222"/>
          <w:sz w:val="20"/>
          <w:szCs w:val="20"/>
          <w:highlight w:val="white"/>
        </w:rPr>
        <w:t>PwP</w:t>
      </w:r>
      <w:proofErr w:type="spellEnd"/>
      <w:r>
        <w:rPr>
          <w:rFonts w:ascii="Arial" w:eastAsia="Arial" w:hAnsi="Arial" w:cs="Arial"/>
          <w:b/>
          <w:bCs/>
          <w:color w:val="222222"/>
          <w:sz w:val="20"/>
          <w:szCs w:val="20"/>
          <w:highlight w:val="white"/>
        </w:rPr>
        <w:t>, what causes the changes and how such changes are associated</w:t>
      </w:r>
      <w:r>
        <w:rPr>
          <w:rFonts w:ascii="Arial" w:eastAsia="Arial" w:hAnsi="Arial" w:cs="Arial"/>
          <w:b/>
          <w:bCs/>
          <w:color w:val="222222"/>
          <w:sz w:val="20"/>
          <w:szCs w:val="20"/>
        </w:rPr>
        <w:t xml:space="preserve"> with seborrheic dermatitis which occurs commonly in </w:t>
      </w:r>
      <w:proofErr w:type="spellStart"/>
      <w:r>
        <w:rPr>
          <w:rFonts w:ascii="Arial" w:eastAsia="Arial" w:hAnsi="Arial" w:cs="Arial"/>
          <w:b/>
          <w:bCs/>
          <w:color w:val="222222"/>
          <w:sz w:val="20"/>
          <w:szCs w:val="20"/>
        </w:rPr>
        <w:t>PwP</w:t>
      </w:r>
      <w:proofErr w:type="spellEnd"/>
      <w:r>
        <w:rPr>
          <w:rFonts w:ascii="Arial" w:eastAsia="Arial" w:hAnsi="Arial" w:cs="Arial"/>
          <w:b/>
          <w:bCs/>
          <w:color w:val="222222"/>
          <w:sz w:val="20"/>
          <w:szCs w:val="20"/>
        </w:rPr>
        <w:t xml:space="preserve">. </w:t>
      </w:r>
    </w:p>
    <w:p w14:paraId="59D704BC" w14:textId="77777777" w:rsidR="008901E4" w:rsidRDefault="007F3C53">
      <w:pPr>
        <w:jc w:val="both"/>
        <w:rPr>
          <w:rFonts w:ascii="Arial" w:eastAsia="Arial" w:hAnsi="Arial" w:cs="Arial"/>
          <w:b/>
          <w:bCs/>
          <w:color w:val="222222"/>
          <w:sz w:val="20"/>
          <w:szCs w:val="20"/>
          <w:highlight w:val="white"/>
        </w:rPr>
      </w:pPr>
      <w:r>
        <w:rPr>
          <w:rFonts w:ascii="Arial" w:eastAsia="Arial" w:hAnsi="Arial" w:cs="Arial"/>
          <w:b/>
          <w:bCs/>
          <w:color w:val="222222"/>
          <w:sz w:val="20"/>
          <w:szCs w:val="20"/>
        </w:rPr>
        <w:t xml:space="preserve">Joy Milne, who is </w:t>
      </w:r>
      <w:proofErr w:type="spellStart"/>
      <w:r>
        <w:rPr>
          <w:rFonts w:ascii="Arial" w:eastAsia="Arial" w:hAnsi="Arial" w:cs="Arial"/>
          <w:b/>
          <w:bCs/>
          <w:color w:val="222222"/>
          <w:sz w:val="20"/>
          <w:szCs w:val="20"/>
        </w:rPr>
        <w:t>hyperosmic</w:t>
      </w:r>
      <w:proofErr w:type="spellEnd"/>
      <w:r>
        <w:rPr>
          <w:rFonts w:ascii="Arial" w:eastAsia="Arial" w:hAnsi="Arial" w:cs="Arial"/>
          <w:b/>
          <w:bCs/>
          <w:color w:val="222222"/>
          <w:sz w:val="20"/>
          <w:szCs w:val="20"/>
        </w:rPr>
        <w:t xml:space="preserve">, amazed the Parkinson’s community when she first reported years ago that she could detect </w:t>
      </w:r>
      <w:proofErr w:type="spellStart"/>
      <w:r>
        <w:rPr>
          <w:rFonts w:ascii="Arial" w:eastAsia="Arial" w:hAnsi="Arial" w:cs="Arial"/>
          <w:b/>
          <w:bCs/>
          <w:color w:val="222222"/>
          <w:sz w:val="20"/>
          <w:szCs w:val="20"/>
        </w:rPr>
        <w:t>PwP</w:t>
      </w:r>
      <w:proofErr w:type="spellEnd"/>
      <w:r>
        <w:rPr>
          <w:rFonts w:ascii="Arial" w:eastAsia="Arial" w:hAnsi="Arial" w:cs="Arial"/>
          <w:b/>
          <w:bCs/>
          <w:color w:val="222222"/>
          <w:sz w:val="20"/>
          <w:szCs w:val="20"/>
        </w:rPr>
        <w:t xml:space="preserve"> by their altered odour. Professor Barran’s team now use sophisticated chromatography and mass spectrometry methods to identify the chemical changes occurring in sebum.</w:t>
      </w:r>
      <w:r>
        <w:rPr>
          <w:rFonts w:ascii="Arial" w:eastAsia="Arial" w:hAnsi="Arial" w:cs="Arial"/>
          <w:b/>
          <w:bCs/>
          <w:color w:val="222222"/>
          <w:sz w:val="20"/>
          <w:szCs w:val="20"/>
          <w:highlight w:val="white"/>
        </w:rPr>
        <w:t xml:space="preserve"> </w:t>
      </w:r>
    </w:p>
    <w:p w14:paraId="28DD7664" w14:textId="77777777" w:rsidR="008901E4" w:rsidRDefault="007F3C53">
      <w:pPr>
        <w:jc w:val="both"/>
        <w:rPr>
          <w:rFonts w:ascii="Arial" w:eastAsia="Arial" w:hAnsi="Arial" w:cs="Arial"/>
          <w:b/>
          <w:bCs/>
          <w:color w:val="000000"/>
          <w:sz w:val="20"/>
          <w:szCs w:val="20"/>
        </w:rPr>
      </w:pPr>
      <w:r>
        <w:rPr>
          <w:rFonts w:ascii="Arial" w:eastAsia="Arial" w:hAnsi="Arial" w:cs="Arial"/>
          <w:b/>
          <w:bCs/>
          <w:color w:val="222222"/>
          <w:sz w:val="20"/>
          <w:szCs w:val="20"/>
          <w:highlight w:val="white"/>
        </w:rPr>
        <w:t>A rapid, non-invasive test for Parkinson’s based on the changes occurring</w:t>
      </w:r>
      <w:r>
        <w:rPr>
          <w:rFonts w:ascii="Arial" w:eastAsia="Arial" w:hAnsi="Arial" w:cs="Arial"/>
          <w:b/>
          <w:bCs/>
          <w:color w:val="222222"/>
          <w:sz w:val="20"/>
          <w:szCs w:val="20"/>
        </w:rPr>
        <w:t xml:space="preserve"> in sebum is being developed in a spin-off company </w:t>
      </w:r>
      <w:proofErr w:type="spellStart"/>
      <w:r>
        <w:rPr>
          <w:rFonts w:ascii="Arial" w:eastAsia="Arial" w:hAnsi="Arial" w:cs="Arial"/>
          <w:b/>
          <w:bCs/>
          <w:color w:val="222222"/>
          <w:sz w:val="20"/>
          <w:szCs w:val="20"/>
        </w:rPr>
        <w:t>Sebomix</w:t>
      </w:r>
      <w:proofErr w:type="spellEnd"/>
      <w:r>
        <w:rPr>
          <w:rFonts w:ascii="Arial" w:eastAsia="Arial" w:hAnsi="Arial" w:cs="Arial"/>
          <w:b/>
          <w:bCs/>
          <w:color w:val="222222"/>
          <w:sz w:val="20"/>
          <w:szCs w:val="20"/>
        </w:rPr>
        <w:t>.</w:t>
      </w:r>
      <w:r>
        <w:rPr>
          <w:rFonts w:ascii="Arial" w:eastAsia="Arial" w:hAnsi="Arial" w:cs="Arial"/>
          <w:b/>
          <w:bCs/>
          <w:color w:val="000000"/>
          <w:sz w:val="20"/>
          <w:szCs w:val="20"/>
        </w:rPr>
        <w:t xml:space="preserve"> Such a test may offer a rapid diagnosis of Parkinson’s before the onset of symptoms. Professor Barran also co-authored the recent report that certain dog breeds can be trained to detect </w:t>
      </w:r>
      <w:proofErr w:type="spellStart"/>
      <w:r>
        <w:rPr>
          <w:rFonts w:ascii="Arial" w:eastAsia="Arial" w:hAnsi="Arial" w:cs="Arial"/>
          <w:b/>
          <w:bCs/>
          <w:color w:val="000000"/>
          <w:sz w:val="20"/>
          <w:szCs w:val="20"/>
        </w:rPr>
        <w:t>PwP</w:t>
      </w:r>
      <w:proofErr w:type="spellEnd"/>
      <w:r>
        <w:rPr>
          <w:rFonts w:ascii="Arial" w:eastAsia="Arial" w:hAnsi="Arial" w:cs="Arial"/>
          <w:b/>
          <w:bCs/>
          <w:color w:val="000000"/>
          <w:sz w:val="20"/>
          <w:szCs w:val="20"/>
        </w:rPr>
        <w:t xml:space="preserve"> by the changed composition of their sebum. There should be plenty to discuss. </w:t>
      </w:r>
    </w:p>
    <w:p w14:paraId="5313A8DA" w14:textId="77777777" w:rsidR="008901E4" w:rsidRDefault="007F3C53">
      <w:pPr>
        <w:jc w:val="both"/>
        <w:rPr>
          <w:rFonts w:ascii="Arial" w:eastAsia="Arial" w:hAnsi="Arial" w:cs="Arial"/>
          <w:b/>
          <w:bCs/>
          <w:sz w:val="20"/>
          <w:szCs w:val="20"/>
        </w:rPr>
      </w:pPr>
      <w:r>
        <w:rPr>
          <w:rFonts w:ascii="Arial" w:eastAsia="Arial" w:hAnsi="Arial" w:cs="Arial"/>
          <w:b/>
          <w:bCs/>
          <w:color w:val="000000"/>
          <w:sz w:val="20"/>
          <w:szCs w:val="20"/>
        </w:rPr>
        <w:t xml:space="preserve">To </w:t>
      </w:r>
      <w:r>
        <w:rPr>
          <w:rFonts w:ascii="Arial" w:eastAsia="Arial" w:hAnsi="Arial" w:cs="Arial"/>
          <w:b/>
          <w:bCs/>
          <w:sz w:val="20"/>
          <w:szCs w:val="20"/>
        </w:rPr>
        <w:t xml:space="preserve">join this laboratory visit, you need to register at </w:t>
      </w:r>
      <w:hyperlink r:id="rId10">
        <w:r>
          <w:rPr>
            <w:rFonts w:ascii="Arial" w:eastAsia="Arial" w:hAnsi="Arial" w:cs="Arial"/>
            <w:b/>
            <w:bCs/>
            <w:i/>
            <w:iCs/>
            <w:color w:val="1155CC"/>
            <w:sz w:val="20"/>
            <w:szCs w:val="20"/>
            <w:u w:val="single"/>
          </w:rPr>
          <w:t>this link.</w:t>
        </w:r>
      </w:hyperlink>
    </w:p>
    <w:p w14:paraId="34419AD2" w14:textId="77777777" w:rsidR="008901E4" w:rsidRDefault="007F3C53">
      <w:pPr>
        <w:jc w:val="both"/>
        <w:rPr>
          <w:rFonts w:ascii="Arial" w:eastAsia="Arial" w:hAnsi="Arial" w:cs="Arial"/>
          <w:b/>
          <w:bCs/>
          <w:color w:val="222222"/>
          <w:sz w:val="28"/>
          <w:szCs w:val="28"/>
        </w:rPr>
      </w:pPr>
      <w:r>
        <w:rPr>
          <w:rFonts w:ascii="Arial" w:eastAsia="Arial" w:hAnsi="Arial" w:cs="Arial"/>
          <w:b/>
          <w:bCs/>
          <w:sz w:val="24"/>
          <w:szCs w:val="24"/>
        </w:rPr>
        <w:t xml:space="preserve">B. </w:t>
      </w:r>
      <w:r>
        <w:rPr>
          <w:rFonts w:ascii="Arial" w:eastAsia="Arial" w:hAnsi="Arial" w:cs="Arial"/>
          <w:b/>
          <w:bCs/>
          <w:color w:val="222222"/>
          <w:sz w:val="28"/>
          <w:szCs w:val="28"/>
        </w:rPr>
        <w:t xml:space="preserve">UPCOMING AND RECENT TALKS ABOUT PARKINSON’S                  </w:t>
      </w:r>
    </w:p>
    <w:p w14:paraId="53DD4C25" w14:textId="77777777" w:rsidR="008901E4" w:rsidRDefault="007F3C53">
      <w:pPr>
        <w:jc w:val="both"/>
        <w:rPr>
          <w:rFonts w:ascii="Arial" w:eastAsia="Arial" w:hAnsi="Arial" w:cs="Arial"/>
          <w:b/>
          <w:bCs/>
          <w:color w:val="222222"/>
          <w:sz w:val="20"/>
          <w:szCs w:val="20"/>
        </w:rPr>
      </w:pPr>
      <w:r>
        <w:rPr>
          <w:rFonts w:ascii="Arial" w:eastAsia="Arial" w:hAnsi="Arial" w:cs="Arial"/>
          <w:b/>
          <w:bCs/>
          <w:color w:val="222222"/>
          <w:sz w:val="24"/>
          <w:szCs w:val="24"/>
        </w:rPr>
        <w:t>1.</w:t>
      </w:r>
      <w:r>
        <w:rPr>
          <w:rFonts w:ascii="Arial" w:eastAsia="Arial" w:hAnsi="Arial" w:cs="Arial"/>
          <w:b/>
          <w:bCs/>
          <w:color w:val="1F0040"/>
          <w:sz w:val="24"/>
          <w:szCs w:val="24"/>
        </w:rPr>
        <w:t>THE BEST DIETS FOR PD: MEDITERRANEAN, MIND, AND ANTI-INFLAMMATORY PATTERN</w:t>
      </w:r>
      <w:r>
        <w:rPr>
          <w:rFonts w:ascii="Arial" w:eastAsia="Arial" w:hAnsi="Arial" w:cs="Arial"/>
          <w:color w:val="1F0040"/>
          <w:sz w:val="24"/>
          <w:szCs w:val="24"/>
        </w:rPr>
        <w:t>S</w:t>
      </w:r>
      <w:r>
        <w:rPr>
          <w:noProof/>
        </w:rPr>
        <w:drawing>
          <wp:anchor distT="0" distB="0" distL="114300" distR="114300" simplePos="0" relativeHeight="251660288" behindDoc="0" locked="0" layoutInCell="1" hidden="0" allowOverlap="1" wp14:anchorId="6B85CF4B" wp14:editId="076E6BF5">
            <wp:simplePos x="0" y="0"/>
            <wp:positionH relativeFrom="column">
              <wp:posOffset>1</wp:posOffset>
            </wp:positionH>
            <wp:positionV relativeFrom="paragraph">
              <wp:posOffset>393065</wp:posOffset>
            </wp:positionV>
            <wp:extent cx="2045335" cy="1022350"/>
            <wp:effectExtent l="0" t="0" r="0" b="0"/>
            <wp:wrapSquare wrapText="bothSides" distT="0" distB="0" distL="114300" distR="114300"/>
            <wp:docPr id="2135210947" name="image4.jpg" descr="The Best Diets for PD: Mediterranean, MIND, and Anti-Inflammatory Patterns"/>
            <wp:cNvGraphicFramePr/>
            <a:graphic xmlns:a="http://schemas.openxmlformats.org/drawingml/2006/main">
              <a:graphicData uri="http://schemas.openxmlformats.org/drawingml/2006/picture">
                <pic:pic xmlns:pic="http://schemas.openxmlformats.org/drawingml/2006/picture">
                  <pic:nvPicPr>
                    <pic:cNvPr id="0" name="image4.jpg" descr="The Best Diets for PD: Mediterranean, MIND, and Anti-Inflammatory Patterns"/>
                    <pic:cNvPicPr preferRelativeResize="0"/>
                  </pic:nvPicPr>
                  <pic:blipFill>
                    <a:blip r:embed="rId11"/>
                    <a:srcRect/>
                    <a:stretch>
                      <a:fillRect/>
                    </a:stretch>
                  </pic:blipFill>
                  <pic:spPr>
                    <a:xfrm>
                      <a:off x="0" y="0"/>
                      <a:ext cx="2045335" cy="1022350"/>
                    </a:xfrm>
                    <a:prstGeom prst="rect">
                      <a:avLst/>
                    </a:prstGeom>
                    <a:ln/>
                  </pic:spPr>
                </pic:pic>
              </a:graphicData>
            </a:graphic>
          </wp:anchor>
        </w:drawing>
      </w:r>
    </w:p>
    <w:p w14:paraId="6BBF09D2" w14:textId="77777777" w:rsidR="008901E4" w:rsidRDefault="007F3C53">
      <w:pPr>
        <w:spacing w:line="240" w:lineRule="auto"/>
        <w:jc w:val="both"/>
        <w:rPr>
          <w:rFonts w:ascii="Helvetica Neue" w:eastAsia="Helvetica Neue" w:hAnsi="Helvetica Neue" w:cs="Helvetica Neue"/>
          <w:b/>
          <w:bCs/>
          <w:color w:val="1E0A3C"/>
          <w:sz w:val="24"/>
          <w:szCs w:val="24"/>
          <w:highlight w:val="white"/>
        </w:rPr>
      </w:pPr>
      <w:r>
        <w:rPr>
          <w:rFonts w:ascii="Arial" w:eastAsia="Arial" w:hAnsi="Arial" w:cs="Arial"/>
          <w:b/>
          <w:bCs/>
          <w:color w:val="EE0000"/>
          <w:sz w:val="24"/>
          <w:szCs w:val="24"/>
        </w:rPr>
        <w:t>WHEN</w:t>
      </w:r>
      <w:r>
        <w:rPr>
          <w:rFonts w:ascii="Arial" w:eastAsia="Arial" w:hAnsi="Arial" w:cs="Arial"/>
          <w:b/>
          <w:bCs/>
          <w:color w:val="222222"/>
          <w:sz w:val="24"/>
          <w:szCs w:val="24"/>
        </w:rPr>
        <w:t xml:space="preserve">: </w:t>
      </w:r>
      <w:r>
        <w:rPr>
          <w:rFonts w:ascii="Helvetica Neue" w:eastAsia="Helvetica Neue" w:hAnsi="Helvetica Neue" w:cs="Helvetica Neue"/>
          <w:b/>
          <w:bCs/>
          <w:color w:val="1E0A3C"/>
          <w:sz w:val="24"/>
          <w:szCs w:val="24"/>
          <w:highlight w:val="white"/>
        </w:rPr>
        <w:t>Thursday, 29 January, 19:00 to 21:30 (UK Time)</w:t>
      </w:r>
    </w:p>
    <w:p w14:paraId="1AE8AA16" w14:textId="77777777" w:rsidR="008901E4" w:rsidRDefault="007F3C53">
      <w:pPr>
        <w:spacing w:line="240" w:lineRule="auto"/>
        <w:jc w:val="both"/>
        <w:rPr>
          <w:rFonts w:ascii="Arial" w:eastAsia="Arial" w:hAnsi="Arial" w:cs="Arial"/>
          <w:b/>
          <w:bCs/>
          <w:sz w:val="24"/>
          <w:szCs w:val="24"/>
        </w:rPr>
      </w:pPr>
      <w:r>
        <w:rPr>
          <w:rFonts w:ascii="Arial" w:eastAsia="Arial" w:hAnsi="Arial" w:cs="Arial"/>
          <w:b/>
          <w:bCs/>
          <w:color w:val="EE0000"/>
          <w:sz w:val="24"/>
          <w:szCs w:val="24"/>
        </w:rPr>
        <w:t xml:space="preserve">WHERE: </w:t>
      </w:r>
      <w:r>
        <w:rPr>
          <w:rFonts w:ascii="Arial" w:eastAsia="Arial" w:hAnsi="Arial" w:cs="Arial"/>
          <w:b/>
          <w:bCs/>
          <w:sz w:val="24"/>
          <w:szCs w:val="24"/>
        </w:rPr>
        <w:t>Online</w:t>
      </w:r>
    </w:p>
    <w:p w14:paraId="6AD1DDF0" w14:textId="77777777" w:rsidR="008901E4" w:rsidRDefault="007F3C53">
      <w:pPr>
        <w:spacing w:line="240" w:lineRule="auto"/>
        <w:jc w:val="both"/>
        <w:rPr>
          <w:rFonts w:ascii="Arial" w:eastAsia="Arial" w:hAnsi="Arial" w:cs="Arial"/>
          <w:b/>
          <w:bCs/>
          <w:i/>
          <w:iCs/>
          <w:sz w:val="24"/>
          <w:szCs w:val="24"/>
        </w:rPr>
      </w:pPr>
      <w:r>
        <w:rPr>
          <w:rFonts w:ascii="Arial" w:eastAsia="Arial" w:hAnsi="Arial" w:cs="Arial"/>
          <w:b/>
          <w:bCs/>
          <w:sz w:val="24"/>
          <w:szCs w:val="24"/>
        </w:rPr>
        <w:t>Apply for tickets  to hear this talk at</w:t>
      </w:r>
      <w:r>
        <w:rPr>
          <w:rFonts w:ascii="Arial" w:eastAsia="Arial" w:hAnsi="Arial" w:cs="Arial"/>
          <w:b/>
          <w:bCs/>
          <w:sz w:val="32"/>
          <w:szCs w:val="32"/>
        </w:rPr>
        <w:t xml:space="preserve"> </w:t>
      </w:r>
      <w:hyperlink r:id="rId12">
        <w:r>
          <w:rPr>
            <w:rFonts w:ascii="Arial" w:eastAsia="Arial" w:hAnsi="Arial" w:cs="Arial"/>
            <w:b/>
            <w:bCs/>
            <w:i/>
            <w:iCs/>
            <w:color w:val="1155CC"/>
            <w:sz w:val="26"/>
            <w:szCs w:val="26"/>
            <w:u w:val="single"/>
          </w:rPr>
          <w:t>t</w:t>
        </w:r>
      </w:hyperlink>
      <w:hyperlink r:id="rId13">
        <w:r>
          <w:rPr>
            <w:rFonts w:ascii="Arial" w:eastAsia="Arial" w:hAnsi="Arial" w:cs="Arial"/>
            <w:b/>
            <w:bCs/>
            <w:i/>
            <w:iCs/>
            <w:color w:val="1155CC"/>
            <w:sz w:val="24"/>
            <w:szCs w:val="24"/>
            <w:u w:val="single"/>
          </w:rPr>
          <w:t>his link.</w:t>
        </w:r>
      </w:hyperlink>
    </w:p>
    <w:p w14:paraId="103C3920" w14:textId="77777777" w:rsidR="008901E4" w:rsidRDefault="008901E4">
      <w:pPr>
        <w:spacing w:line="240" w:lineRule="auto"/>
        <w:jc w:val="both"/>
        <w:rPr>
          <w:rFonts w:ascii="Arial" w:eastAsia="Arial" w:hAnsi="Arial" w:cs="Arial"/>
          <w:b/>
          <w:bCs/>
          <w:i/>
          <w:iCs/>
          <w:sz w:val="24"/>
          <w:szCs w:val="24"/>
        </w:rPr>
      </w:pPr>
    </w:p>
    <w:p w14:paraId="71683AB1" w14:textId="77777777" w:rsidR="008901E4" w:rsidRDefault="007F3C53">
      <w:pPr>
        <w:spacing w:line="240" w:lineRule="auto"/>
        <w:jc w:val="both"/>
        <w:rPr>
          <w:rFonts w:ascii="Arial" w:eastAsia="Arial" w:hAnsi="Arial" w:cs="Arial"/>
          <w:b/>
          <w:bCs/>
          <w:sz w:val="24"/>
          <w:szCs w:val="24"/>
        </w:rPr>
      </w:pPr>
      <w:r>
        <w:rPr>
          <w:rFonts w:ascii="Arial" w:eastAsia="Arial" w:hAnsi="Arial" w:cs="Arial"/>
          <w:b/>
          <w:bCs/>
          <w:sz w:val="24"/>
          <w:szCs w:val="24"/>
        </w:rPr>
        <w:t>2. PARKINSON’S RESEARCH UPDATE - THE TRIALS THAT MATTER NOW!</w:t>
      </w:r>
      <w:r>
        <w:rPr>
          <w:noProof/>
        </w:rPr>
        <w:drawing>
          <wp:anchor distT="0" distB="0" distL="114300" distR="114300" simplePos="0" relativeHeight="251661312" behindDoc="0" locked="0" layoutInCell="1" hidden="0" allowOverlap="1" wp14:anchorId="32304549" wp14:editId="00DECC9A">
            <wp:simplePos x="0" y="0"/>
            <wp:positionH relativeFrom="column">
              <wp:posOffset>1</wp:posOffset>
            </wp:positionH>
            <wp:positionV relativeFrom="paragraph">
              <wp:posOffset>266531</wp:posOffset>
            </wp:positionV>
            <wp:extent cx="2356485" cy="1326515"/>
            <wp:effectExtent l="0" t="0" r="0" b="0"/>
            <wp:wrapSquare wrapText="bothSides" distT="0" distB="0" distL="114300" distR="114300"/>
            <wp:docPr id="2135210945" name="image3.png" descr="A person in a suit and glasse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person in a suit and glasses&#10;&#10;AI-generated content may be incorrect."/>
                    <pic:cNvPicPr preferRelativeResize="0"/>
                  </pic:nvPicPr>
                  <pic:blipFill>
                    <a:blip r:embed="rId14"/>
                    <a:srcRect/>
                    <a:stretch>
                      <a:fillRect/>
                    </a:stretch>
                  </pic:blipFill>
                  <pic:spPr>
                    <a:xfrm>
                      <a:off x="0" y="0"/>
                      <a:ext cx="2356485" cy="1326515"/>
                    </a:xfrm>
                    <a:prstGeom prst="rect">
                      <a:avLst/>
                    </a:prstGeom>
                    <a:ln/>
                  </pic:spPr>
                </pic:pic>
              </a:graphicData>
            </a:graphic>
          </wp:anchor>
        </w:drawing>
      </w:r>
    </w:p>
    <w:p w14:paraId="46A08FBD" w14:textId="77777777" w:rsidR="008901E4" w:rsidRDefault="007F3C53">
      <w:pPr>
        <w:shd w:val="clear" w:color="auto" w:fill="FFFFFF"/>
        <w:spacing w:after="150" w:line="240" w:lineRule="auto"/>
        <w:jc w:val="both"/>
        <w:rPr>
          <w:rFonts w:ascii="Arial" w:eastAsia="Arial" w:hAnsi="Arial" w:cs="Arial"/>
          <w:b/>
          <w:bCs/>
          <w:sz w:val="24"/>
          <w:szCs w:val="24"/>
        </w:rPr>
      </w:pPr>
      <w:r>
        <w:rPr>
          <w:rFonts w:ascii="Arial" w:eastAsia="Arial" w:hAnsi="Arial" w:cs="Arial"/>
          <w:b/>
          <w:bCs/>
          <w:color w:val="EE0000"/>
          <w:sz w:val="24"/>
          <w:szCs w:val="24"/>
        </w:rPr>
        <w:t xml:space="preserve">When: </w:t>
      </w:r>
      <w:r>
        <w:rPr>
          <w:rFonts w:ascii="Arial" w:eastAsia="Arial" w:hAnsi="Arial" w:cs="Arial"/>
          <w:b/>
          <w:bCs/>
          <w:sz w:val="24"/>
          <w:szCs w:val="24"/>
        </w:rPr>
        <w:t>January 12th at 7.30 – 9.00pm (London time)</w:t>
      </w:r>
    </w:p>
    <w:p w14:paraId="18B70DD2" w14:textId="77777777" w:rsidR="008901E4" w:rsidRDefault="007F3C53">
      <w:pPr>
        <w:shd w:val="clear" w:color="auto" w:fill="FFFFFF"/>
        <w:spacing w:after="150" w:line="240" w:lineRule="auto"/>
        <w:jc w:val="both"/>
        <w:rPr>
          <w:rFonts w:ascii="Arial" w:eastAsia="Arial" w:hAnsi="Arial" w:cs="Arial"/>
          <w:b/>
          <w:bCs/>
          <w:sz w:val="24"/>
          <w:szCs w:val="24"/>
        </w:rPr>
      </w:pPr>
      <w:r>
        <w:rPr>
          <w:rFonts w:ascii="Arial" w:eastAsia="Arial" w:hAnsi="Arial" w:cs="Arial"/>
          <w:b/>
          <w:bCs/>
          <w:color w:val="EE0000"/>
          <w:sz w:val="24"/>
          <w:szCs w:val="24"/>
        </w:rPr>
        <w:t>Where</w:t>
      </w:r>
      <w:r>
        <w:rPr>
          <w:rFonts w:ascii="Arial" w:eastAsia="Arial" w:hAnsi="Arial" w:cs="Arial"/>
          <w:b/>
          <w:bCs/>
          <w:sz w:val="24"/>
          <w:szCs w:val="24"/>
        </w:rPr>
        <w:t>: Online</w:t>
      </w:r>
    </w:p>
    <w:p w14:paraId="4199E1B1" w14:textId="77777777" w:rsidR="008901E4" w:rsidRDefault="007F3C53">
      <w:pPr>
        <w:shd w:val="clear" w:color="auto" w:fill="FFFFFF"/>
        <w:spacing w:after="150" w:line="240" w:lineRule="auto"/>
        <w:jc w:val="both"/>
        <w:rPr>
          <w:rFonts w:ascii="Arial" w:eastAsia="Arial" w:hAnsi="Arial" w:cs="Arial"/>
          <w:b/>
          <w:bCs/>
          <w:color w:val="515856"/>
          <w:sz w:val="20"/>
          <w:szCs w:val="20"/>
        </w:rPr>
      </w:pPr>
      <w:r>
        <w:rPr>
          <w:rFonts w:ascii="Arial" w:eastAsia="Arial" w:hAnsi="Arial" w:cs="Arial"/>
          <w:b/>
          <w:bCs/>
          <w:color w:val="515856"/>
          <w:sz w:val="20"/>
          <w:szCs w:val="20"/>
        </w:rPr>
        <w:t>This is a good opportunity to get a direct update of the most important trials testing new Parkinson’s drugs. Dr Simon Stott, Head of Research at Cure Parkinson’s, has over 20 years of experience across academia and biotech and is renowned for explaining the complex science of Parkinson’s in plain English. In this talk, Simon will review which breakthroughs moved the needle in 2025 and which trials should be watched in 2026. The talk will be followed by an interactive Q &amp; A session.</w:t>
      </w:r>
    </w:p>
    <w:p w14:paraId="47742A2D" w14:textId="77777777" w:rsidR="008901E4" w:rsidRDefault="007F3C53">
      <w:pPr>
        <w:shd w:val="clear" w:color="auto" w:fill="FFFFFF"/>
        <w:spacing w:after="150" w:line="240" w:lineRule="auto"/>
        <w:jc w:val="both"/>
        <w:rPr>
          <w:rFonts w:ascii="Arial" w:eastAsia="Arial" w:hAnsi="Arial" w:cs="Arial"/>
          <w:b/>
          <w:bCs/>
          <w:i/>
          <w:iCs/>
          <w:color w:val="515856"/>
          <w:sz w:val="20"/>
          <w:szCs w:val="20"/>
        </w:rPr>
      </w:pPr>
      <w:r>
        <w:rPr>
          <w:rFonts w:ascii="Arial" w:eastAsia="Arial" w:hAnsi="Arial" w:cs="Arial"/>
          <w:b/>
          <w:bCs/>
          <w:color w:val="515856"/>
          <w:sz w:val="20"/>
          <w:szCs w:val="20"/>
        </w:rPr>
        <w:t xml:space="preserve">To register for this talk click </w:t>
      </w:r>
      <w:hyperlink r:id="rId15">
        <w:r>
          <w:rPr>
            <w:rFonts w:ascii="Arial" w:eastAsia="Arial" w:hAnsi="Arial" w:cs="Arial"/>
            <w:b/>
            <w:bCs/>
            <w:i/>
            <w:iCs/>
            <w:color w:val="1155CC"/>
            <w:sz w:val="20"/>
            <w:szCs w:val="20"/>
            <w:u w:val="single"/>
          </w:rPr>
          <w:t>here.</w:t>
        </w:r>
      </w:hyperlink>
    </w:p>
    <w:p w14:paraId="4E82E93F" w14:textId="77777777" w:rsidR="008901E4" w:rsidRDefault="007F3C53">
      <w:pPr>
        <w:shd w:val="clear" w:color="auto" w:fill="FFFFFF"/>
        <w:spacing w:after="150" w:line="240" w:lineRule="auto"/>
        <w:jc w:val="both"/>
        <w:rPr>
          <w:rFonts w:ascii="Arial" w:eastAsia="Arial" w:hAnsi="Arial" w:cs="Arial"/>
          <w:b/>
          <w:bCs/>
          <w:i/>
          <w:iCs/>
          <w:color w:val="515856"/>
          <w:sz w:val="20"/>
          <w:szCs w:val="20"/>
        </w:rPr>
      </w:pPr>
      <w:r>
        <w:rPr>
          <w:rFonts w:ascii="Arial" w:eastAsia="Arial" w:hAnsi="Arial" w:cs="Arial"/>
          <w:b/>
          <w:bCs/>
          <w:color w:val="515856"/>
          <w:sz w:val="24"/>
          <w:szCs w:val="24"/>
        </w:rPr>
        <w:t>3. STEM CELLS AND PARKINSON’S – HOW CLOSE ARE WE?</w:t>
      </w:r>
      <w:r>
        <w:rPr>
          <w:noProof/>
        </w:rPr>
        <w:drawing>
          <wp:anchor distT="0" distB="0" distL="114300" distR="114300" simplePos="0" relativeHeight="251662336" behindDoc="0" locked="0" layoutInCell="1" hidden="0" allowOverlap="1" wp14:anchorId="7E5BE391" wp14:editId="263637A7">
            <wp:simplePos x="0" y="0"/>
            <wp:positionH relativeFrom="column">
              <wp:posOffset>1</wp:posOffset>
            </wp:positionH>
            <wp:positionV relativeFrom="paragraph">
              <wp:posOffset>216406</wp:posOffset>
            </wp:positionV>
            <wp:extent cx="2383155" cy="1340485"/>
            <wp:effectExtent l="0" t="0" r="0" b="0"/>
            <wp:wrapSquare wrapText="bothSides" distT="0" distB="0" distL="114300" distR="114300"/>
            <wp:docPr id="2135210946" name="image5.jpg" descr="A person with his arms crosse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jpg" descr="A person with his arms crossed&#10;&#10;AI-generated content may be incorrect."/>
                    <pic:cNvPicPr preferRelativeResize="0"/>
                  </pic:nvPicPr>
                  <pic:blipFill>
                    <a:blip r:embed="rId16"/>
                    <a:srcRect/>
                    <a:stretch>
                      <a:fillRect/>
                    </a:stretch>
                  </pic:blipFill>
                  <pic:spPr>
                    <a:xfrm>
                      <a:off x="0" y="0"/>
                      <a:ext cx="2383155" cy="1340485"/>
                    </a:xfrm>
                    <a:prstGeom prst="rect">
                      <a:avLst/>
                    </a:prstGeom>
                    <a:ln/>
                  </pic:spPr>
                </pic:pic>
              </a:graphicData>
            </a:graphic>
          </wp:anchor>
        </w:drawing>
      </w:r>
    </w:p>
    <w:p w14:paraId="0F3AFB1E" w14:textId="77777777" w:rsidR="008901E4" w:rsidRDefault="007F3C53">
      <w:pPr>
        <w:spacing w:line="240" w:lineRule="auto"/>
        <w:jc w:val="both"/>
        <w:rPr>
          <w:rFonts w:ascii="Arial" w:eastAsia="Arial" w:hAnsi="Arial" w:cs="Arial"/>
          <w:b/>
          <w:bCs/>
          <w:color w:val="222222"/>
          <w:sz w:val="20"/>
          <w:szCs w:val="20"/>
        </w:rPr>
      </w:pPr>
      <w:r>
        <w:rPr>
          <w:rFonts w:ascii="Arial" w:eastAsia="Arial" w:hAnsi="Arial" w:cs="Arial"/>
          <w:b/>
          <w:bCs/>
          <w:color w:val="222222"/>
          <w:sz w:val="20"/>
          <w:szCs w:val="20"/>
        </w:rPr>
        <w:t xml:space="preserve">Professor Roger Barker from the University of Cambridge, and one of the top researchers in this area, reviewed the latest global developments in stem cell research for Parkinson’s. He explored where research truly stands today and how close we are to seeing real therapeutic benefits. </w:t>
      </w:r>
    </w:p>
    <w:p w14:paraId="64C07095" w14:textId="77777777" w:rsidR="008901E4" w:rsidRDefault="007F3C53">
      <w:pPr>
        <w:spacing w:after="150" w:line="240" w:lineRule="auto"/>
        <w:jc w:val="both"/>
        <w:rPr>
          <w:sz w:val="24"/>
          <w:szCs w:val="24"/>
        </w:rPr>
      </w:pPr>
      <w:r>
        <w:rPr>
          <w:rFonts w:ascii="Arial" w:eastAsia="Arial" w:hAnsi="Arial" w:cs="Arial"/>
          <w:b/>
          <w:bCs/>
          <w:i/>
          <w:iCs/>
          <w:color w:val="515856"/>
        </w:rPr>
        <w:t>You will find Roger Barker’s talk</w:t>
      </w:r>
      <w:r>
        <w:rPr>
          <w:rFonts w:ascii="Arial" w:eastAsia="Arial" w:hAnsi="Arial" w:cs="Arial"/>
          <w:b/>
          <w:bCs/>
          <w:i/>
          <w:iCs/>
          <w:color w:val="515856"/>
          <w:sz w:val="24"/>
          <w:szCs w:val="24"/>
        </w:rPr>
        <w:t xml:space="preserve"> </w:t>
      </w:r>
      <w:hyperlink r:id="rId17">
        <w:r>
          <w:rPr>
            <w:rFonts w:ascii="Arial" w:eastAsia="Arial" w:hAnsi="Arial" w:cs="Arial"/>
            <w:b/>
            <w:bCs/>
            <w:i/>
            <w:iCs/>
            <w:color w:val="1155CC"/>
            <w:u w:val="single"/>
          </w:rPr>
          <w:t>here.</w:t>
        </w:r>
      </w:hyperlink>
    </w:p>
    <w:p w14:paraId="45ABF74B" w14:textId="77777777" w:rsidR="008901E4" w:rsidRDefault="007F3C53">
      <w:pPr>
        <w:shd w:val="clear" w:color="auto" w:fill="FFFFFF"/>
        <w:rPr>
          <w:rFonts w:ascii="Arial" w:eastAsia="Arial" w:hAnsi="Arial" w:cs="Arial"/>
          <w:color w:val="222222"/>
          <w:sz w:val="24"/>
          <w:szCs w:val="24"/>
        </w:rPr>
      </w:pPr>
      <w:r>
        <w:rPr>
          <w:rFonts w:ascii="Arial" w:eastAsia="Arial" w:hAnsi="Arial" w:cs="Arial"/>
          <w:b/>
          <w:bCs/>
          <w:sz w:val="24"/>
          <w:szCs w:val="24"/>
        </w:rPr>
        <w:t>4. TURNING TRIALS INTO THERAPIES.</w:t>
      </w:r>
      <w:r>
        <w:rPr>
          <w:rFonts w:ascii="Arial" w:eastAsia="Arial" w:hAnsi="Arial" w:cs="Arial"/>
          <w:color w:val="222222"/>
          <w:sz w:val="24"/>
          <w:szCs w:val="24"/>
        </w:rPr>
        <w:t xml:space="preserve"> </w:t>
      </w:r>
    </w:p>
    <w:p w14:paraId="713AD90D" w14:textId="77777777" w:rsidR="008901E4" w:rsidRDefault="007F3C53">
      <w:pPr>
        <w:shd w:val="clear" w:color="auto" w:fill="FFFFFF"/>
        <w:rPr>
          <w:rFonts w:ascii="Arial" w:eastAsia="Arial" w:hAnsi="Arial" w:cs="Arial"/>
          <w:color w:val="222222"/>
          <w:sz w:val="24"/>
          <w:szCs w:val="24"/>
        </w:rPr>
      </w:pPr>
      <w:r>
        <w:rPr>
          <w:rFonts w:ascii="Arial" w:eastAsia="Arial" w:hAnsi="Arial" w:cs="Arial"/>
          <w:color w:val="222222"/>
          <w:sz w:val="24"/>
          <w:szCs w:val="24"/>
        </w:rPr>
        <w:t>If you missed Dr Kevin McFarthing and Dr Simon Stott talking at PEMRIG’s lunchtime seminar, </w:t>
      </w:r>
      <w:hyperlink r:id="rId18">
        <w:r>
          <w:rPr>
            <w:rFonts w:ascii="Arial" w:eastAsia="Arial" w:hAnsi="Arial" w:cs="Arial"/>
            <w:color w:val="1155CC"/>
            <w:sz w:val="24"/>
            <w:szCs w:val="24"/>
            <w:u w:val="single"/>
          </w:rPr>
          <w:t>you can find the recording online here</w:t>
        </w:r>
      </w:hyperlink>
      <w:r>
        <w:rPr>
          <w:rFonts w:ascii="Arial" w:eastAsia="Arial" w:hAnsi="Arial" w:cs="Arial"/>
          <w:color w:val="222222"/>
          <w:sz w:val="24"/>
          <w:szCs w:val="24"/>
        </w:rPr>
        <w:t>.</w:t>
      </w:r>
    </w:p>
    <w:p w14:paraId="79A5BBA2" w14:textId="77777777" w:rsidR="008901E4" w:rsidRDefault="008901E4">
      <w:pPr>
        <w:shd w:val="clear" w:color="auto" w:fill="FFFFFF"/>
        <w:rPr>
          <w:rFonts w:ascii="Arial" w:eastAsia="Arial" w:hAnsi="Arial" w:cs="Arial"/>
          <w:color w:val="222222"/>
          <w:sz w:val="24"/>
          <w:szCs w:val="24"/>
        </w:rPr>
      </w:pPr>
    </w:p>
    <w:p w14:paraId="661C360D" w14:textId="53BBB78E" w:rsidR="008901E4" w:rsidRDefault="007F3C53">
      <w:pPr>
        <w:pBdr>
          <w:top w:val="nil"/>
          <w:left w:val="nil"/>
          <w:bottom w:val="nil"/>
          <w:right w:val="nil"/>
          <w:between w:val="nil"/>
        </w:pBdr>
        <w:shd w:val="clear" w:color="auto" w:fill="FFFFFF"/>
        <w:spacing w:after="150" w:line="240" w:lineRule="auto"/>
        <w:jc w:val="both"/>
        <w:rPr>
          <w:rFonts w:ascii="Arial" w:eastAsia="Arial" w:hAnsi="Arial" w:cs="Arial"/>
          <w:b/>
          <w:bCs/>
          <w:sz w:val="32"/>
          <w:szCs w:val="32"/>
        </w:rPr>
      </w:pPr>
      <w:r>
        <w:rPr>
          <w:rFonts w:ascii="Arial" w:eastAsia="Arial" w:hAnsi="Arial" w:cs="Arial"/>
          <w:b/>
          <w:bCs/>
          <w:sz w:val="32"/>
          <w:szCs w:val="32"/>
        </w:rPr>
        <w:t xml:space="preserve">C. </w:t>
      </w:r>
      <w:r>
        <w:rPr>
          <w:rFonts w:ascii="Arial" w:eastAsia="Arial" w:hAnsi="Arial" w:cs="Arial"/>
          <w:b/>
          <w:bCs/>
          <w:sz w:val="32"/>
          <w:szCs w:val="32"/>
        </w:rPr>
        <w:t>PARKINSON’S RESEARCH NEWS – a statement of hope!</w:t>
      </w:r>
    </w:p>
    <w:p w14:paraId="635288D5" w14:textId="77777777" w:rsidR="008901E4" w:rsidRDefault="007F3C53">
      <w:pPr>
        <w:jc w:val="both"/>
        <w:rPr>
          <w:rFonts w:ascii="Arial" w:eastAsia="Arial" w:hAnsi="Arial" w:cs="Arial"/>
          <w:b/>
          <w:bCs/>
          <w:sz w:val="18"/>
          <w:szCs w:val="18"/>
        </w:rPr>
      </w:pPr>
      <w:r>
        <w:rPr>
          <w:rFonts w:ascii="Arial" w:eastAsia="Arial" w:hAnsi="Arial" w:cs="Arial"/>
          <w:b/>
          <w:bCs/>
          <w:sz w:val="18"/>
          <w:szCs w:val="18"/>
        </w:rPr>
        <w:t xml:space="preserve">1, Editor writes: I got a bit depressed by hearing Kevin McFarthing </w:t>
      </w:r>
      <w:proofErr w:type="gramStart"/>
      <w:r>
        <w:rPr>
          <w:rFonts w:ascii="Arial" w:eastAsia="Arial" w:hAnsi="Arial" w:cs="Arial"/>
          <w:b/>
          <w:bCs/>
          <w:sz w:val="18"/>
          <w:szCs w:val="18"/>
        </w:rPr>
        <w:t>reveal</w:t>
      </w:r>
      <w:proofErr w:type="gramEnd"/>
      <w:r>
        <w:rPr>
          <w:rFonts w:ascii="Arial" w:eastAsia="Arial" w:hAnsi="Arial" w:cs="Arial"/>
          <w:b/>
          <w:bCs/>
          <w:sz w:val="18"/>
          <w:szCs w:val="18"/>
        </w:rPr>
        <w:t xml:space="preserve"> in his PEMRIG lunchtime talk last November, how few of the drugs in Parkinson’s trials are in the critical Phase 3 testing needed for advancement to the clinic. I wondered if assembling the HOPE list each year made Kevin depressed at the rate of progress relative to the amount of money spent and the number of years research into Parkinson’s has been going on. </w:t>
      </w:r>
      <w:proofErr w:type="gramStart"/>
      <w:r>
        <w:rPr>
          <w:rFonts w:ascii="Arial" w:eastAsia="Arial" w:hAnsi="Arial" w:cs="Arial"/>
          <w:b/>
          <w:bCs/>
          <w:sz w:val="18"/>
          <w:szCs w:val="18"/>
        </w:rPr>
        <w:t>So</w:t>
      </w:r>
      <w:proofErr w:type="gramEnd"/>
      <w:r>
        <w:rPr>
          <w:rFonts w:ascii="Arial" w:eastAsia="Arial" w:hAnsi="Arial" w:cs="Arial"/>
          <w:b/>
          <w:bCs/>
          <w:sz w:val="18"/>
          <w:szCs w:val="18"/>
        </w:rPr>
        <w:t xml:space="preserve"> I asked him about this. His reply was unexpected and improved my mood in time for Christmas. His reply is reproduced below with his permissi</w:t>
      </w:r>
      <w:r>
        <w:rPr>
          <w:rFonts w:ascii="Arial" w:eastAsia="Arial" w:hAnsi="Arial" w:cs="Arial"/>
          <w:b/>
          <w:bCs/>
          <w:sz w:val="18"/>
          <w:szCs w:val="18"/>
        </w:rPr>
        <w:t>on.</w:t>
      </w:r>
      <w:r>
        <w:rPr>
          <w:noProof/>
        </w:rPr>
        <w:drawing>
          <wp:anchor distT="0" distB="0" distL="114300" distR="114300" simplePos="0" relativeHeight="251663360" behindDoc="0" locked="0" layoutInCell="1" hidden="0" allowOverlap="1" wp14:anchorId="0901B7FF" wp14:editId="21FC5933">
            <wp:simplePos x="0" y="0"/>
            <wp:positionH relativeFrom="column">
              <wp:posOffset>34386</wp:posOffset>
            </wp:positionH>
            <wp:positionV relativeFrom="paragraph">
              <wp:posOffset>555196</wp:posOffset>
            </wp:positionV>
            <wp:extent cx="998855" cy="998855"/>
            <wp:effectExtent l="0" t="0" r="0" b="0"/>
            <wp:wrapSquare wrapText="bothSides" distT="0" distB="0" distL="114300" distR="114300"/>
            <wp:docPr id="213521095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9"/>
                    <a:srcRect/>
                    <a:stretch>
                      <a:fillRect/>
                    </a:stretch>
                  </pic:blipFill>
                  <pic:spPr>
                    <a:xfrm>
                      <a:off x="0" y="0"/>
                      <a:ext cx="998855" cy="998855"/>
                    </a:xfrm>
                    <a:prstGeom prst="rect">
                      <a:avLst/>
                    </a:prstGeom>
                    <a:ln/>
                  </pic:spPr>
                </pic:pic>
              </a:graphicData>
            </a:graphic>
          </wp:anchor>
        </w:drawing>
      </w:r>
    </w:p>
    <w:p w14:paraId="705833BC" w14:textId="77777777" w:rsidR="008901E4" w:rsidRDefault="007F3C53">
      <w:pPr>
        <w:jc w:val="both"/>
        <w:rPr>
          <w:rFonts w:ascii="Arial" w:eastAsia="Arial" w:hAnsi="Arial" w:cs="Arial"/>
          <w:b/>
          <w:bCs/>
          <w:i/>
          <w:iCs/>
          <w:sz w:val="18"/>
          <w:szCs w:val="18"/>
        </w:rPr>
      </w:pPr>
      <w:r>
        <w:rPr>
          <w:rFonts w:ascii="Arial" w:eastAsia="Arial" w:hAnsi="Arial" w:cs="Arial"/>
          <w:b/>
          <w:bCs/>
          <w:sz w:val="18"/>
          <w:szCs w:val="18"/>
        </w:rPr>
        <w:t>‘</w:t>
      </w:r>
      <w:r>
        <w:rPr>
          <w:rFonts w:ascii="Arial" w:eastAsia="Arial" w:hAnsi="Arial" w:cs="Arial"/>
          <w:b/>
          <w:bCs/>
          <w:i/>
          <w:iCs/>
          <w:sz w:val="18"/>
          <w:szCs w:val="18"/>
        </w:rPr>
        <w:t>Hi Martin. Perhaps surprisingly, the Hope List makes me optimistic</w:t>
      </w:r>
      <w:r>
        <w:rPr>
          <w:rFonts w:ascii="Arial" w:eastAsia="Arial" w:hAnsi="Arial" w:cs="Arial"/>
          <w:b/>
          <w:bCs/>
          <w:i/>
          <w:iCs/>
          <w:sz w:val="20"/>
          <w:szCs w:val="20"/>
        </w:rPr>
        <w:t xml:space="preserve">. The massive </w:t>
      </w:r>
      <w:r>
        <w:rPr>
          <w:rFonts w:ascii="Arial" w:eastAsia="Arial" w:hAnsi="Arial" w:cs="Arial"/>
          <w:b/>
          <w:bCs/>
          <w:i/>
          <w:iCs/>
          <w:sz w:val="18"/>
          <w:szCs w:val="18"/>
        </w:rPr>
        <w:t xml:space="preserve">effort and investment going into PD is mind-blowing. The fact that most of it is in relatively </w:t>
      </w:r>
      <w:proofErr w:type="gramStart"/>
      <w:r>
        <w:rPr>
          <w:rFonts w:ascii="Arial" w:eastAsia="Arial" w:hAnsi="Arial" w:cs="Arial"/>
          <w:b/>
          <w:bCs/>
          <w:i/>
          <w:iCs/>
          <w:sz w:val="18"/>
          <w:szCs w:val="18"/>
        </w:rPr>
        <w:t>early stage</w:t>
      </w:r>
      <w:proofErr w:type="gramEnd"/>
      <w:r>
        <w:rPr>
          <w:rFonts w:ascii="Arial" w:eastAsia="Arial" w:hAnsi="Arial" w:cs="Arial"/>
          <w:b/>
          <w:bCs/>
          <w:i/>
          <w:iCs/>
          <w:sz w:val="18"/>
          <w:szCs w:val="18"/>
        </w:rPr>
        <w:t xml:space="preserve"> development is disappointing, of course, but I would rather have that investment in Parkinson’s than in other diseases. There have also been new additions to the phase 3 roster in the last year or so - </w:t>
      </w:r>
      <w:proofErr w:type="spellStart"/>
      <w:r>
        <w:rPr>
          <w:rFonts w:ascii="Arial" w:eastAsia="Arial" w:hAnsi="Arial" w:cs="Arial"/>
          <w:b/>
          <w:bCs/>
          <w:i/>
          <w:iCs/>
          <w:sz w:val="18"/>
          <w:szCs w:val="18"/>
        </w:rPr>
        <w:t>prasinezumab</w:t>
      </w:r>
      <w:proofErr w:type="spellEnd"/>
      <w:r>
        <w:rPr>
          <w:rFonts w:ascii="Arial" w:eastAsia="Arial" w:hAnsi="Arial" w:cs="Arial"/>
          <w:b/>
          <w:bCs/>
          <w:i/>
          <w:iCs/>
          <w:sz w:val="18"/>
          <w:szCs w:val="18"/>
        </w:rPr>
        <w:t xml:space="preserve">, </w:t>
      </w:r>
      <w:proofErr w:type="spellStart"/>
      <w:r>
        <w:rPr>
          <w:rFonts w:ascii="Arial" w:eastAsia="Arial" w:hAnsi="Arial" w:cs="Arial"/>
          <w:b/>
          <w:bCs/>
          <w:i/>
          <w:iCs/>
          <w:sz w:val="18"/>
          <w:szCs w:val="18"/>
        </w:rPr>
        <w:t>ambroxol</w:t>
      </w:r>
      <w:proofErr w:type="spellEnd"/>
      <w:r>
        <w:rPr>
          <w:rFonts w:ascii="Arial" w:eastAsia="Arial" w:hAnsi="Arial" w:cs="Arial"/>
          <w:b/>
          <w:bCs/>
          <w:i/>
          <w:iCs/>
          <w:sz w:val="18"/>
          <w:szCs w:val="18"/>
        </w:rPr>
        <w:t xml:space="preserve">, terazosin, </w:t>
      </w:r>
      <w:proofErr w:type="spellStart"/>
      <w:r>
        <w:rPr>
          <w:rFonts w:ascii="Arial" w:eastAsia="Arial" w:hAnsi="Arial" w:cs="Arial"/>
          <w:b/>
          <w:bCs/>
          <w:i/>
          <w:iCs/>
          <w:sz w:val="18"/>
          <w:szCs w:val="18"/>
        </w:rPr>
        <w:t>telmisartran</w:t>
      </w:r>
      <w:proofErr w:type="spellEnd"/>
      <w:r>
        <w:rPr>
          <w:rFonts w:ascii="Arial" w:eastAsia="Arial" w:hAnsi="Arial" w:cs="Arial"/>
          <w:b/>
          <w:bCs/>
          <w:i/>
          <w:iCs/>
          <w:sz w:val="18"/>
          <w:szCs w:val="18"/>
        </w:rPr>
        <w:t>, with UDCA coming down the tracks for next year. Even though there are only</w:t>
      </w:r>
      <w:r>
        <w:rPr>
          <w:rFonts w:ascii="Arial" w:eastAsia="Arial" w:hAnsi="Arial" w:cs="Arial"/>
          <w:b/>
          <w:bCs/>
          <w:i/>
          <w:iCs/>
          <w:sz w:val="18"/>
          <w:szCs w:val="18"/>
        </w:rPr>
        <w:t xml:space="preserve"> 10 million of us, that is a relatively large population for a drug company these days, especially when you factor in the likely need to take disease-modifying drugs every day for the rest of our lives</w:t>
      </w:r>
      <w:r>
        <w:rPr>
          <w:rFonts w:ascii="Arial" w:eastAsia="Arial" w:hAnsi="Arial" w:cs="Arial"/>
          <w:b/>
          <w:bCs/>
          <w:i/>
          <w:iCs/>
          <w:sz w:val="20"/>
          <w:szCs w:val="20"/>
        </w:rPr>
        <w:t>.</w:t>
      </w:r>
      <w:r>
        <w:rPr>
          <w:rFonts w:ascii="Arial" w:eastAsia="Arial" w:hAnsi="Arial" w:cs="Arial"/>
          <w:i/>
          <w:iCs/>
          <w:sz w:val="20"/>
          <w:szCs w:val="20"/>
        </w:rPr>
        <w:t xml:space="preserve"> </w:t>
      </w:r>
      <w:r>
        <w:rPr>
          <w:rFonts w:ascii="Arial" w:eastAsia="Arial" w:hAnsi="Arial" w:cs="Arial"/>
          <w:b/>
          <w:bCs/>
          <w:i/>
          <w:iCs/>
          <w:sz w:val="18"/>
          <w:szCs w:val="18"/>
        </w:rPr>
        <w:t xml:space="preserve">That’s why behemoths like Roche, Biogen and </w:t>
      </w:r>
      <w:proofErr w:type="spellStart"/>
      <w:r>
        <w:rPr>
          <w:rFonts w:ascii="Arial" w:eastAsia="Arial" w:hAnsi="Arial" w:cs="Arial"/>
          <w:b/>
          <w:bCs/>
          <w:i/>
          <w:iCs/>
          <w:sz w:val="18"/>
          <w:szCs w:val="18"/>
        </w:rPr>
        <w:t>Abbvier</w:t>
      </w:r>
      <w:proofErr w:type="spellEnd"/>
      <w:r>
        <w:rPr>
          <w:rFonts w:ascii="Arial" w:eastAsia="Arial" w:hAnsi="Arial" w:cs="Arial"/>
          <w:b/>
          <w:bCs/>
          <w:i/>
          <w:iCs/>
          <w:sz w:val="18"/>
          <w:szCs w:val="18"/>
        </w:rPr>
        <w:t xml:space="preserve"> are all investing big into Parkinson’s. In addition, there has been a lot of investment from philanthropists and charities, particularly with EJS ACT-PD. So, while I find the gap in phase 3 DMT trials very frustrating, I remain encouraged and hopeful’. Best regards, Kevin.</w:t>
      </w:r>
    </w:p>
    <w:p w14:paraId="02C5A3C5" w14:textId="77777777" w:rsidR="008901E4" w:rsidRDefault="007F3C53">
      <w:pPr>
        <w:jc w:val="both"/>
        <w:rPr>
          <w:rFonts w:ascii="Arial" w:eastAsia="Arial" w:hAnsi="Arial" w:cs="Arial"/>
          <w:b/>
          <w:bCs/>
          <w:sz w:val="32"/>
          <w:szCs w:val="32"/>
        </w:rPr>
      </w:pPr>
      <w:r>
        <w:rPr>
          <w:rFonts w:ascii="Arial" w:eastAsia="Arial" w:hAnsi="Arial" w:cs="Arial"/>
          <w:b/>
          <w:bCs/>
          <w:sz w:val="24"/>
          <w:szCs w:val="24"/>
        </w:rPr>
        <w:t xml:space="preserve">2. For more ‘hope’ read the top ten Parkinson’s news stories of 2025 as published in the 30/12/2025 edition of Parkinson’s News today at </w:t>
      </w:r>
      <w:hyperlink r:id="rId20">
        <w:r>
          <w:rPr>
            <w:rFonts w:ascii="Arial" w:eastAsia="Arial" w:hAnsi="Arial" w:cs="Arial"/>
            <w:b/>
            <w:bCs/>
            <w:i/>
            <w:iCs/>
            <w:color w:val="1155CC"/>
            <w:sz w:val="24"/>
            <w:szCs w:val="24"/>
            <w:u w:val="single"/>
          </w:rPr>
          <w:t>this link.</w:t>
        </w:r>
      </w:hyperlink>
    </w:p>
    <w:p w14:paraId="73286267" w14:textId="77777777" w:rsidR="008901E4" w:rsidRDefault="008901E4">
      <w:pPr>
        <w:jc w:val="both"/>
        <w:rPr>
          <w:rFonts w:ascii="Arial" w:eastAsia="Arial" w:hAnsi="Arial" w:cs="Arial"/>
          <w:b/>
          <w:bCs/>
          <w:sz w:val="32"/>
          <w:szCs w:val="32"/>
        </w:rPr>
      </w:pPr>
    </w:p>
    <w:p w14:paraId="6F53FF34" w14:textId="14108855" w:rsidR="008901E4" w:rsidRDefault="007F3C53">
      <w:pPr>
        <w:jc w:val="both"/>
        <w:rPr>
          <w:rFonts w:ascii="Arial" w:eastAsia="Arial" w:hAnsi="Arial" w:cs="Arial"/>
          <w:b/>
          <w:bCs/>
          <w:sz w:val="28"/>
          <w:szCs w:val="28"/>
        </w:rPr>
      </w:pPr>
      <w:r>
        <w:rPr>
          <w:rFonts w:ascii="Arial" w:eastAsia="Arial" w:hAnsi="Arial" w:cs="Arial"/>
          <w:b/>
          <w:bCs/>
          <w:sz w:val="32"/>
          <w:szCs w:val="32"/>
        </w:rPr>
        <w:t xml:space="preserve">D. </w:t>
      </w:r>
      <w:r>
        <w:rPr>
          <w:rFonts w:ascii="Arial" w:eastAsia="Arial" w:hAnsi="Arial" w:cs="Arial"/>
          <w:b/>
          <w:bCs/>
          <w:sz w:val="32"/>
          <w:szCs w:val="32"/>
        </w:rPr>
        <w:t xml:space="preserve">PARKINSON’S TRIALS NEEDING VOLUNTEERS </w:t>
      </w:r>
    </w:p>
    <w:p w14:paraId="0472737E" w14:textId="77777777" w:rsidR="008901E4" w:rsidRDefault="007F3C53">
      <w:pPr>
        <w:shd w:val="clear" w:color="auto" w:fill="FFFFFF"/>
        <w:spacing w:after="0" w:line="240" w:lineRule="auto"/>
        <w:jc w:val="both"/>
        <w:rPr>
          <w:rFonts w:ascii="Arial" w:eastAsia="Arial" w:hAnsi="Arial" w:cs="Arial"/>
          <w:b/>
          <w:bCs/>
          <w:sz w:val="20"/>
          <w:szCs w:val="20"/>
        </w:rPr>
      </w:pPr>
      <w:r>
        <w:rPr>
          <w:rFonts w:ascii="Arial" w:eastAsia="Arial" w:hAnsi="Arial" w:cs="Arial"/>
          <w:b/>
          <w:bCs/>
          <w:sz w:val="20"/>
          <w:szCs w:val="20"/>
        </w:rPr>
        <w:t xml:space="preserve">1. Edmond J Safra Accelerating Clinical Trials in Parkinson’s (EJS ACT-PD), the world’s largest clinical trial for Parkinson’s, is now recruiting in the London and Newcastle areas. By mid-2026 40 other sites </w:t>
      </w:r>
      <w:r>
        <w:rPr>
          <w:rFonts w:ascii="Arial" w:eastAsia="Arial" w:hAnsi="Arial" w:cs="Arial"/>
          <w:b/>
          <w:bCs/>
          <w:sz w:val="20"/>
          <w:szCs w:val="20"/>
        </w:rPr>
        <w:lastRenderedPageBreak/>
        <w:t xml:space="preserve">across the UK should be open for recruiting. Cure Parkinson’s and Parkinson’s UK are both involved in funding this new multi arm multistage (MAMS) platform in which several drugs are tested against one placebo compound and where a drug that is observed to be ineffective can be withdrawn and replaced by a new drug. </w:t>
      </w:r>
    </w:p>
    <w:p w14:paraId="35C55728" w14:textId="77777777" w:rsidR="008901E4" w:rsidRDefault="008901E4">
      <w:pPr>
        <w:shd w:val="clear" w:color="auto" w:fill="FFFFFF"/>
        <w:spacing w:after="0" w:line="240" w:lineRule="auto"/>
        <w:jc w:val="both"/>
        <w:rPr>
          <w:rFonts w:ascii="Arial" w:eastAsia="Arial" w:hAnsi="Arial" w:cs="Arial"/>
          <w:b/>
          <w:bCs/>
          <w:sz w:val="20"/>
          <w:szCs w:val="20"/>
        </w:rPr>
      </w:pPr>
    </w:p>
    <w:p w14:paraId="6EAD5DB7" w14:textId="77777777" w:rsidR="008901E4" w:rsidRDefault="007F3C53">
      <w:pPr>
        <w:shd w:val="clear" w:color="auto" w:fill="FFFFFF"/>
        <w:spacing w:after="0" w:line="240" w:lineRule="auto"/>
        <w:jc w:val="both"/>
        <w:rPr>
          <w:rFonts w:ascii="Arial" w:eastAsia="Arial" w:hAnsi="Arial" w:cs="Arial"/>
          <w:sz w:val="20"/>
          <w:szCs w:val="20"/>
        </w:rPr>
      </w:pPr>
      <w:proofErr w:type="gramStart"/>
      <w:r>
        <w:rPr>
          <w:rFonts w:ascii="Arial" w:eastAsia="Arial" w:hAnsi="Arial" w:cs="Arial"/>
          <w:sz w:val="20"/>
          <w:szCs w:val="20"/>
        </w:rPr>
        <w:t>Overall</w:t>
      </w:r>
      <w:proofErr w:type="gramEnd"/>
      <w:r>
        <w:rPr>
          <w:rFonts w:ascii="Arial" w:eastAsia="Arial" w:hAnsi="Arial" w:cs="Arial"/>
          <w:sz w:val="20"/>
          <w:szCs w:val="20"/>
        </w:rPr>
        <w:t xml:space="preserve"> this trial will need 1600 volunteers and is costing something like £29 million. The Parkinson’s UK link below sets out the requirements and </w:t>
      </w:r>
      <w:r>
        <w:rPr>
          <w:rFonts w:ascii="Arial" w:eastAsia="Arial" w:hAnsi="Arial" w:cs="Arial"/>
          <w:b/>
          <w:bCs/>
          <w:color w:val="EE0000"/>
          <w:sz w:val="20"/>
          <w:szCs w:val="20"/>
        </w:rPr>
        <w:t xml:space="preserve">includes a form to register your interest </w:t>
      </w:r>
      <w:r>
        <w:rPr>
          <w:rFonts w:ascii="Arial" w:eastAsia="Arial" w:hAnsi="Arial" w:cs="Arial"/>
          <w:sz w:val="20"/>
          <w:szCs w:val="20"/>
        </w:rPr>
        <w:t>even though most local centres haven’t started recruiting yet. This is a great chance to get involved in a new big trial. The first two repurposed drugs being tested are terazosin and telmisartan</w:t>
      </w:r>
      <w:r>
        <w:rPr>
          <w:rFonts w:ascii="Arial" w:eastAsia="Arial" w:hAnsi="Arial" w:cs="Arial"/>
          <w:b/>
          <w:bCs/>
          <w:sz w:val="20"/>
          <w:szCs w:val="20"/>
        </w:rPr>
        <w:t xml:space="preserve"> </w:t>
      </w:r>
      <w:r>
        <w:rPr>
          <w:rFonts w:ascii="Arial" w:eastAsia="Arial" w:hAnsi="Arial" w:cs="Arial"/>
          <w:sz w:val="20"/>
          <w:szCs w:val="20"/>
        </w:rPr>
        <w:t>b</w:t>
      </w:r>
      <w:r>
        <w:rPr>
          <w:rFonts w:ascii="Arial" w:eastAsia="Arial" w:hAnsi="Arial" w:cs="Arial"/>
          <w:sz w:val="20"/>
          <w:szCs w:val="20"/>
          <w:highlight w:val="white"/>
        </w:rPr>
        <w:t>oth being in the final Phase 3 stage of testing. A third compound, ursodeoxycholic acid will be added in 2026</w:t>
      </w:r>
      <w:r>
        <w:rPr>
          <w:rFonts w:ascii="Arial" w:eastAsia="Arial" w:hAnsi="Arial" w:cs="Arial"/>
          <w:sz w:val="20"/>
          <w:szCs w:val="20"/>
        </w:rPr>
        <w:t>.</w:t>
      </w:r>
    </w:p>
    <w:p w14:paraId="0BF11A90" w14:textId="77777777" w:rsidR="008901E4" w:rsidRDefault="008901E4">
      <w:pPr>
        <w:shd w:val="clear" w:color="auto" w:fill="FFFFFF"/>
        <w:spacing w:after="0" w:line="240" w:lineRule="auto"/>
        <w:jc w:val="both"/>
        <w:rPr>
          <w:rFonts w:ascii="Arial" w:eastAsia="Arial" w:hAnsi="Arial" w:cs="Arial"/>
          <w:sz w:val="20"/>
          <w:szCs w:val="20"/>
        </w:rPr>
      </w:pPr>
    </w:p>
    <w:p w14:paraId="3B94BB23" w14:textId="77777777" w:rsidR="008901E4" w:rsidRDefault="007F3C53">
      <w:pPr>
        <w:shd w:val="clear" w:color="auto" w:fill="FFFFFF"/>
        <w:spacing w:after="0" w:line="240" w:lineRule="auto"/>
        <w:jc w:val="both"/>
        <w:rPr>
          <w:rFonts w:ascii="Arial" w:eastAsia="Arial" w:hAnsi="Arial" w:cs="Arial"/>
          <w:b/>
          <w:bCs/>
          <w:i/>
          <w:iCs/>
          <w:sz w:val="20"/>
          <w:szCs w:val="20"/>
        </w:rPr>
      </w:pPr>
      <w:r>
        <w:rPr>
          <w:rFonts w:ascii="Arial" w:eastAsia="Arial" w:hAnsi="Arial" w:cs="Arial"/>
          <w:sz w:val="20"/>
          <w:szCs w:val="20"/>
        </w:rPr>
        <w:t xml:space="preserve">Click on </w:t>
      </w:r>
      <w:hyperlink r:id="rId21">
        <w:r>
          <w:rPr>
            <w:rFonts w:ascii="Arial" w:eastAsia="Arial" w:hAnsi="Arial" w:cs="Arial"/>
            <w:b/>
            <w:bCs/>
            <w:i/>
            <w:iCs/>
            <w:color w:val="1155CC"/>
            <w:sz w:val="20"/>
            <w:szCs w:val="20"/>
            <w:u w:val="single"/>
          </w:rPr>
          <w:t>this link</w:t>
        </w:r>
      </w:hyperlink>
      <w:r>
        <w:rPr>
          <w:rFonts w:ascii="Arial" w:eastAsia="Arial" w:hAnsi="Arial" w:cs="Arial"/>
          <w:sz w:val="20"/>
          <w:szCs w:val="20"/>
        </w:rPr>
        <w:t xml:space="preserve"> to register your  interest. </w:t>
      </w:r>
    </w:p>
    <w:p w14:paraId="53DC09BA" w14:textId="77777777" w:rsidR="008901E4" w:rsidRDefault="008901E4">
      <w:pPr>
        <w:shd w:val="clear" w:color="auto" w:fill="FFFFFF"/>
        <w:spacing w:after="0" w:line="240" w:lineRule="auto"/>
        <w:jc w:val="both"/>
        <w:rPr>
          <w:rFonts w:ascii="Arial" w:eastAsia="Arial" w:hAnsi="Arial" w:cs="Arial"/>
          <w:b/>
          <w:bCs/>
          <w:i/>
          <w:iCs/>
          <w:sz w:val="20"/>
          <w:szCs w:val="20"/>
        </w:rPr>
      </w:pPr>
    </w:p>
    <w:p w14:paraId="3B6E0082" w14:textId="77777777" w:rsidR="008901E4" w:rsidRDefault="007F3C53">
      <w:pPr>
        <w:shd w:val="clear" w:color="auto" w:fill="FFFFFF"/>
        <w:spacing w:after="0" w:line="240" w:lineRule="auto"/>
        <w:jc w:val="both"/>
        <w:rPr>
          <w:rFonts w:ascii="Arial" w:eastAsia="Arial" w:hAnsi="Arial" w:cs="Arial"/>
          <w:b/>
          <w:bCs/>
          <w:i/>
          <w:iCs/>
          <w:sz w:val="20"/>
          <w:szCs w:val="20"/>
        </w:rPr>
      </w:pPr>
      <w:r>
        <w:rPr>
          <w:rFonts w:ascii="Arial" w:eastAsia="Arial" w:hAnsi="Arial" w:cs="Arial"/>
          <w:b/>
          <w:bCs/>
          <w:i/>
          <w:iCs/>
          <w:color w:val="000000"/>
          <w:sz w:val="20"/>
          <w:szCs w:val="20"/>
        </w:rPr>
        <w:t>Details of trials supported by Parkinson’s UK and Cure Parkinson’s are given in the links below for you to consult if interested.</w:t>
      </w:r>
      <w:r>
        <w:t xml:space="preserve"> </w:t>
      </w:r>
      <w:r>
        <w:rPr>
          <w:rFonts w:ascii="Arial" w:eastAsia="Arial" w:hAnsi="Arial" w:cs="Arial"/>
          <w:b/>
          <w:bCs/>
          <w:i/>
          <w:iCs/>
          <w:color w:val="000000"/>
          <w:sz w:val="20"/>
          <w:szCs w:val="20"/>
          <w:highlight w:val="white"/>
        </w:rPr>
        <w:t>Don’t forget that by volunteering you may be consenting to your email being shared with the researcher(s</w:t>
      </w:r>
      <w:r>
        <w:rPr>
          <w:rFonts w:ascii="Arial" w:eastAsia="Arial" w:hAnsi="Arial" w:cs="Arial"/>
          <w:b/>
          <w:bCs/>
          <w:i/>
          <w:iCs/>
          <w:color w:val="000000"/>
          <w:sz w:val="24"/>
          <w:szCs w:val="24"/>
          <w:highlight w:val="white"/>
        </w:rPr>
        <w:t xml:space="preserve">) </w:t>
      </w:r>
      <w:r>
        <w:rPr>
          <w:rFonts w:ascii="Arial" w:eastAsia="Arial" w:hAnsi="Arial" w:cs="Arial"/>
          <w:b/>
          <w:bCs/>
          <w:i/>
          <w:iCs/>
          <w:color w:val="000000"/>
          <w:sz w:val="20"/>
          <w:szCs w:val="20"/>
          <w:highlight w:val="white"/>
        </w:rPr>
        <w:t>involved in the project</w:t>
      </w:r>
      <w:r>
        <w:rPr>
          <w:rFonts w:ascii="Arial" w:eastAsia="Arial" w:hAnsi="Arial" w:cs="Arial"/>
          <w:b/>
          <w:bCs/>
          <w:i/>
          <w:iCs/>
          <w:color w:val="000000"/>
          <w:sz w:val="20"/>
          <w:szCs w:val="20"/>
        </w:rPr>
        <w:t>.</w:t>
      </w:r>
    </w:p>
    <w:p w14:paraId="06165033" w14:textId="77777777" w:rsidR="008901E4" w:rsidRDefault="008901E4">
      <w:pPr>
        <w:shd w:val="clear" w:color="auto" w:fill="FFFFFF"/>
        <w:spacing w:after="0" w:line="240" w:lineRule="auto"/>
        <w:jc w:val="both"/>
        <w:rPr>
          <w:rFonts w:ascii="Arial" w:eastAsia="Arial" w:hAnsi="Arial" w:cs="Arial"/>
          <w:b/>
          <w:bCs/>
          <w:i/>
          <w:iCs/>
          <w:color w:val="000000"/>
          <w:sz w:val="20"/>
          <w:szCs w:val="20"/>
        </w:rPr>
      </w:pPr>
    </w:p>
    <w:p w14:paraId="210F6742" w14:textId="77777777" w:rsidR="008901E4" w:rsidRDefault="007F3C53">
      <w:pPr>
        <w:spacing w:after="0" w:line="240" w:lineRule="auto"/>
        <w:jc w:val="both"/>
        <w:rPr>
          <w:rFonts w:ascii="Arial" w:eastAsia="Arial" w:hAnsi="Arial" w:cs="Arial"/>
          <w:b/>
          <w:bCs/>
          <w:sz w:val="24"/>
          <w:szCs w:val="24"/>
        </w:rPr>
      </w:pPr>
      <w:r>
        <w:rPr>
          <w:rFonts w:ascii="Arial" w:eastAsia="Arial" w:hAnsi="Arial" w:cs="Arial"/>
          <w:b/>
          <w:bCs/>
          <w:color w:val="222222"/>
          <w:sz w:val="24"/>
          <w:szCs w:val="24"/>
        </w:rPr>
        <w:t>CURE PARKINSON’S/PARKINSON’S UK JOINT ‘GET INVOLVED IN RESEARCH’ LEAFLET</w:t>
      </w:r>
      <w:r>
        <w:rPr>
          <w:rFonts w:ascii="Arial" w:eastAsia="Arial" w:hAnsi="Arial" w:cs="Arial"/>
          <w:color w:val="222222"/>
          <w:sz w:val="24"/>
          <w:szCs w:val="24"/>
        </w:rPr>
        <w:t>.</w:t>
      </w:r>
    </w:p>
    <w:p w14:paraId="66F90154" w14:textId="77777777" w:rsidR="008901E4" w:rsidRDefault="007F3C53">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Cure Parkinson’s and Parkinson’s UK have put together a co-branded leaflet with a number of ongoing opportunities to get involved in research for people with Parkinson’s in the UK - </w:t>
      </w:r>
      <w:hyperlink r:id="rId22">
        <w:r>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w:t>
      </w:r>
    </w:p>
    <w:p w14:paraId="79B4CFC0" w14:textId="77777777" w:rsidR="008901E4" w:rsidRDefault="008901E4">
      <w:pPr>
        <w:spacing w:after="0" w:line="240" w:lineRule="auto"/>
        <w:ind w:left="720"/>
        <w:jc w:val="both"/>
        <w:rPr>
          <w:rFonts w:ascii="Arial" w:eastAsia="Arial" w:hAnsi="Arial" w:cs="Arial"/>
          <w:b/>
          <w:bCs/>
          <w:sz w:val="24"/>
          <w:szCs w:val="24"/>
        </w:rPr>
      </w:pPr>
    </w:p>
    <w:p w14:paraId="2892E998" w14:textId="77777777" w:rsidR="008901E4" w:rsidRDefault="007F3C53">
      <w:pPr>
        <w:spacing w:after="0" w:line="240" w:lineRule="auto"/>
        <w:jc w:val="both"/>
      </w:pPr>
      <w:r>
        <w:rPr>
          <w:rFonts w:ascii="Arial" w:eastAsia="Arial" w:hAnsi="Arial" w:cs="Arial"/>
          <w:b/>
          <w:bCs/>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23">
        <w:r>
          <w:rPr>
            <w:rFonts w:ascii="Arial" w:eastAsia="Arial" w:hAnsi="Arial" w:cs="Arial"/>
            <w:sz w:val="20"/>
            <w:szCs w:val="20"/>
          </w:rPr>
          <w:t xml:space="preserve">click on the </w:t>
        </w:r>
      </w:hyperlink>
      <w:hyperlink r:id="rId24">
        <w:r>
          <w:rPr>
            <w:rFonts w:ascii="Arial" w:eastAsia="Arial" w:hAnsi="Arial" w:cs="Arial"/>
            <w:color w:val="1155CC"/>
            <w:sz w:val="20"/>
            <w:szCs w:val="20"/>
            <w:u w:val="single"/>
          </w:rPr>
          <w:t xml:space="preserve">Take Part Hub </w:t>
        </w:r>
      </w:hyperlink>
      <w:hyperlink r:id="rId25">
        <w:r>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271834FA" w14:textId="77777777" w:rsidR="008901E4" w:rsidRDefault="007F3C53">
      <w:pPr>
        <w:jc w:val="both"/>
        <w:rPr>
          <w:rFonts w:ascii="Arial" w:eastAsia="Arial" w:hAnsi="Arial" w:cs="Arial"/>
          <w:i/>
          <w:iCs/>
          <w:color w:val="333333"/>
          <w:sz w:val="24"/>
          <w:szCs w:val="24"/>
          <w:highlight w:val="white"/>
        </w:rPr>
      </w:pPr>
      <w:r>
        <w:rPr>
          <w:rFonts w:ascii="Arial" w:eastAsia="Arial" w:hAnsi="Arial" w:cs="Arial"/>
          <w:i/>
          <w:iCs/>
          <w:color w:val="333333"/>
          <w:sz w:val="24"/>
          <w:szCs w:val="24"/>
          <w:highlight w:val="white"/>
        </w:rPr>
        <w:t>________________________________________________________________________</w:t>
      </w:r>
    </w:p>
    <w:p w14:paraId="66B51C9B" w14:textId="77777777" w:rsidR="008901E4" w:rsidRDefault="007F3C53">
      <w:pPr>
        <w:jc w:val="both"/>
        <w:rPr>
          <w:rFonts w:ascii="Arial" w:eastAsia="Arial" w:hAnsi="Arial" w:cs="Arial"/>
          <w:b/>
          <w:bCs/>
          <w:i/>
          <w:iCs/>
          <w:color w:val="222222"/>
          <w:sz w:val="20"/>
          <w:szCs w:val="20"/>
        </w:rPr>
      </w:pPr>
      <w:r>
        <w:rPr>
          <w:rFonts w:ascii="Arial" w:eastAsia="Arial" w:hAnsi="Arial" w:cs="Arial"/>
          <w:i/>
          <w:iCs/>
          <w:color w:val="333333"/>
          <w:sz w:val="20"/>
          <w:szCs w:val="20"/>
          <w:highlight w:val="white"/>
        </w:rPr>
        <w:t>Newsletter comments</w:t>
      </w:r>
      <w:r>
        <w:rPr>
          <w:rFonts w:ascii="Arial" w:eastAsia="Arial" w:hAnsi="Arial" w:cs="Arial"/>
          <w:b/>
          <w:bCs/>
          <w:i/>
          <w:iCs/>
          <w:color w:val="333333"/>
          <w:sz w:val="20"/>
          <w:szCs w:val="20"/>
          <w:highlight w:val="white"/>
        </w:rPr>
        <w:t xml:space="preserve">, queries, corrections, arguments, and submissions to the Editor (Martin Rumsby) at: </w:t>
      </w:r>
      <w:hyperlink r:id="rId26">
        <w:r>
          <w:rPr>
            <w:rFonts w:ascii="Arial" w:eastAsia="Arial" w:hAnsi="Arial" w:cs="Arial"/>
            <w:b/>
            <w:bCs/>
            <w:i/>
            <w:iCs/>
            <w:color w:val="0563C1"/>
            <w:sz w:val="20"/>
            <w:szCs w:val="20"/>
            <w:highlight w:val="white"/>
            <w:u w:val="single"/>
          </w:rPr>
          <w:t>martin69747@gmail.com</w:t>
        </w:r>
      </w:hyperlink>
      <w:r>
        <w:rPr>
          <w:rFonts w:ascii="Arial" w:eastAsia="Arial" w:hAnsi="Arial" w:cs="Arial"/>
          <w:b/>
          <w:bCs/>
          <w:i/>
          <w:iCs/>
          <w:color w:val="0563C1"/>
          <w:sz w:val="20"/>
          <w:szCs w:val="20"/>
          <w:highlight w:val="white"/>
          <w:u w:val="single"/>
        </w:rPr>
        <w:t xml:space="preserve">. </w:t>
      </w:r>
      <w:r>
        <w:rPr>
          <w:rFonts w:ascii="Arial" w:eastAsia="Arial" w:hAnsi="Arial" w:cs="Arial"/>
          <w:b/>
          <w:bCs/>
          <w:i/>
          <w:iCs/>
          <w:color w:val="222222"/>
          <w:sz w:val="20"/>
          <w:szCs w:val="20"/>
        </w:rPr>
        <w:t xml:space="preserve">If you have any top tips for coping with your Parkinson’s, special diets, exercise regimes, etc., that you would like to share with us in this Newsletter, email the editor. </w:t>
      </w:r>
    </w:p>
    <w:p w14:paraId="4D175294" w14:textId="77777777" w:rsidR="008901E4" w:rsidRDefault="007F3C53">
      <w:pPr>
        <w:jc w:val="both"/>
        <w:rPr>
          <w:rFonts w:ascii="Arial" w:eastAsia="Arial" w:hAnsi="Arial" w:cs="Arial"/>
          <w:b/>
          <w:bCs/>
          <w:i/>
          <w:iCs/>
          <w:color w:val="222222"/>
          <w:sz w:val="20"/>
          <w:szCs w:val="20"/>
        </w:rPr>
      </w:pPr>
      <w:r>
        <w:rPr>
          <w:rFonts w:ascii="Arial" w:eastAsia="Arial" w:hAnsi="Arial" w:cs="Arial"/>
          <w:b/>
          <w:bCs/>
          <w:i/>
          <w:iCs/>
          <w:color w:val="222222"/>
          <w:sz w:val="20"/>
          <w:szCs w:val="20"/>
        </w:rPr>
        <w:t xml:space="preserve">Any mistakes in the details above are entirely the fault of the Editor! </w:t>
      </w:r>
      <w:r>
        <w:rPr>
          <w:noProof/>
        </w:rPr>
        <w:drawing>
          <wp:anchor distT="0" distB="0" distL="114300" distR="114300" simplePos="0" relativeHeight="251664384" behindDoc="0" locked="0" layoutInCell="1" hidden="0" allowOverlap="1" wp14:anchorId="68F6CFC5" wp14:editId="5F8D9507">
            <wp:simplePos x="0" y="0"/>
            <wp:positionH relativeFrom="column">
              <wp:posOffset>-633</wp:posOffset>
            </wp:positionH>
            <wp:positionV relativeFrom="paragraph">
              <wp:posOffset>262890</wp:posOffset>
            </wp:positionV>
            <wp:extent cx="2288540" cy="725805"/>
            <wp:effectExtent l="0" t="0" r="0" b="0"/>
            <wp:wrapSquare wrapText="bothSides" distT="0" distB="0" distL="114300" distR="114300"/>
            <wp:docPr id="2135210948" name="image6.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6.jpg" descr="A blue and white background with text&#10;&#10;AI-generated content may be incorrect."/>
                    <pic:cNvPicPr preferRelativeResize="0"/>
                  </pic:nvPicPr>
                  <pic:blipFill>
                    <a:blip r:embed="rId27"/>
                    <a:srcRect/>
                    <a:stretch>
                      <a:fillRect/>
                    </a:stretch>
                  </pic:blipFill>
                  <pic:spPr>
                    <a:xfrm>
                      <a:off x="0" y="0"/>
                      <a:ext cx="2288540" cy="725805"/>
                    </a:xfrm>
                    <a:prstGeom prst="rect">
                      <a:avLst/>
                    </a:prstGeom>
                    <a:ln/>
                  </pic:spPr>
                </pic:pic>
              </a:graphicData>
            </a:graphic>
          </wp:anchor>
        </w:drawing>
      </w:r>
    </w:p>
    <w:p w14:paraId="12C7E3AA" w14:textId="77777777" w:rsidR="008901E4" w:rsidRDefault="007F3C53">
      <w:pPr>
        <w:shd w:val="clear" w:color="auto" w:fill="FFFFFF"/>
        <w:spacing w:after="0" w:line="240" w:lineRule="auto"/>
        <w:ind w:left="720"/>
        <w:jc w:val="both"/>
        <w:rPr>
          <w:rFonts w:ascii="Arial" w:eastAsia="Arial" w:hAnsi="Arial" w:cs="Arial"/>
          <w:b/>
          <w:bCs/>
          <w:i/>
          <w:iCs/>
          <w:color w:val="500050"/>
          <w:sz w:val="20"/>
          <w:szCs w:val="20"/>
        </w:rPr>
      </w:pPr>
      <w:r>
        <w:rPr>
          <w:rFonts w:ascii="Arial" w:eastAsia="Arial" w:hAnsi="Arial" w:cs="Arial"/>
          <w:b/>
          <w:bCs/>
          <w:color w:val="500050"/>
          <w:sz w:val="20"/>
          <w:szCs w:val="20"/>
        </w:rPr>
        <w:t>Thanks:</w:t>
      </w:r>
      <w:r>
        <w:rPr>
          <w:rFonts w:ascii="Arial" w:eastAsia="Arial" w:hAnsi="Arial" w:cs="Arial"/>
          <w:b/>
          <w:bCs/>
          <w:i/>
          <w:iCs/>
          <w:color w:val="500050"/>
          <w:sz w:val="20"/>
          <w:szCs w:val="20"/>
        </w:rPr>
        <w:t xml:space="preserve"> The Editor greatly appreciates help from Mia from the PEMRIG steering group with help in proofreading this newsletter and with shortening long links.</w:t>
      </w:r>
    </w:p>
    <w:p w14:paraId="1975B9D1" w14:textId="77777777" w:rsidR="008901E4" w:rsidRDefault="008901E4">
      <w:pPr>
        <w:shd w:val="clear" w:color="auto" w:fill="FFFFFF"/>
        <w:spacing w:after="0" w:line="240" w:lineRule="auto"/>
        <w:ind w:left="720"/>
        <w:jc w:val="both"/>
        <w:rPr>
          <w:rFonts w:ascii="Arial" w:eastAsia="Arial" w:hAnsi="Arial" w:cs="Arial"/>
          <w:i/>
          <w:iCs/>
          <w:sz w:val="20"/>
          <w:szCs w:val="20"/>
        </w:rPr>
      </w:pPr>
    </w:p>
    <w:p w14:paraId="54663E39" w14:textId="77777777" w:rsidR="008901E4" w:rsidRDefault="008901E4">
      <w:pPr>
        <w:shd w:val="clear" w:color="auto" w:fill="FFFFFF"/>
        <w:spacing w:after="0" w:line="240" w:lineRule="auto"/>
        <w:ind w:left="720"/>
        <w:jc w:val="both"/>
        <w:rPr>
          <w:rFonts w:ascii="Arial" w:eastAsia="Arial" w:hAnsi="Arial" w:cs="Arial"/>
          <w:i/>
          <w:iCs/>
          <w:sz w:val="18"/>
          <w:szCs w:val="18"/>
        </w:rPr>
      </w:pPr>
    </w:p>
    <w:p w14:paraId="716DEC7E" w14:textId="77777777" w:rsidR="008901E4" w:rsidRDefault="008901E4">
      <w:pPr>
        <w:shd w:val="clear" w:color="auto" w:fill="FFFFFF"/>
        <w:spacing w:after="0" w:line="240" w:lineRule="auto"/>
        <w:ind w:left="720"/>
        <w:jc w:val="both"/>
        <w:rPr>
          <w:rFonts w:ascii="Arial" w:eastAsia="Arial" w:hAnsi="Arial" w:cs="Arial"/>
          <w:i/>
          <w:iCs/>
          <w:sz w:val="18"/>
          <w:szCs w:val="18"/>
        </w:rPr>
      </w:pPr>
    </w:p>
    <w:p w14:paraId="21168B2C" w14:textId="77777777" w:rsidR="008901E4" w:rsidRDefault="007F3C53">
      <w:pPr>
        <w:shd w:val="clear" w:color="auto" w:fill="FFFFFF"/>
        <w:spacing w:after="0" w:line="240" w:lineRule="auto"/>
        <w:jc w:val="both"/>
        <w:rPr>
          <w:rFonts w:ascii="Arial" w:eastAsia="Arial" w:hAnsi="Arial" w:cs="Arial"/>
          <w:sz w:val="20"/>
          <w:szCs w:val="20"/>
        </w:rPr>
      </w:pPr>
      <w:r>
        <w:rPr>
          <w:rFonts w:ascii="Arial" w:eastAsia="Arial" w:hAnsi="Arial" w:cs="Arial"/>
          <w:i/>
          <w:iCs/>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78E5D1F3" w14:textId="77777777" w:rsidR="008901E4" w:rsidRDefault="007F3C53">
      <w:pPr>
        <w:shd w:val="clear" w:color="auto" w:fill="FFFFFF"/>
        <w:spacing w:after="0" w:line="240" w:lineRule="auto"/>
        <w:jc w:val="both"/>
        <w:rPr>
          <w:rFonts w:ascii="Arial" w:eastAsia="Arial" w:hAnsi="Arial" w:cs="Arial"/>
          <w:i/>
          <w:iCs/>
          <w:sz w:val="20"/>
          <w:szCs w:val="20"/>
        </w:rPr>
      </w:pPr>
      <w:r>
        <w:rPr>
          <w:rFonts w:ascii="Arial" w:eastAsia="Arial" w:hAnsi="Arial" w:cs="Arial"/>
          <w:i/>
          <w:iCs/>
          <w:sz w:val="20"/>
          <w:szCs w:val="20"/>
        </w:rPr>
        <w:t xml:space="preserve">Parkinson's UK accepts no liability for the content of this email or for the consequences of any actions taken </w:t>
      </w:r>
      <w:proofErr w:type="gramStart"/>
      <w:r>
        <w:rPr>
          <w:rFonts w:ascii="Arial" w:eastAsia="Arial" w:hAnsi="Arial" w:cs="Arial"/>
          <w:i/>
          <w:iCs/>
          <w:sz w:val="20"/>
          <w:szCs w:val="20"/>
        </w:rPr>
        <w:t>on the basis of</w:t>
      </w:r>
      <w:proofErr w:type="gramEnd"/>
      <w:r>
        <w:rPr>
          <w:rFonts w:ascii="Arial" w:eastAsia="Arial" w:hAnsi="Arial" w:cs="Arial"/>
          <w:i/>
          <w:iCs/>
          <w:sz w:val="20"/>
          <w:szCs w:val="20"/>
        </w:rPr>
        <w:t xml:space="preserve"> the information provided, unless that information is subsequently confirmed in writing.  Any views or opinions presented in this email are solely those of the author and do not necessarily represent those of the charity.</w:t>
      </w:r>
    </w:p>
    <w:sectPr w:rsidR="008901E4">
      <w:footerReference w:type="default" r:id="rId28"/>
      <w:pgSz w:w="11906" w:h="16838"/>
      <w:pgMar w:top="851" w:right="1077" w:bottom="96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919CF" w14:textId="77777777" w:rsidR="007F3C53" w:rsidRDefault="007F3C53">
      <w:pPr>
        <w:spacing w:after="0" w:line="240" w:lineRule="auto"/>
      </w:pPr>
      <w:r>
        <w:separator/>
      </w:r>
    </w:p>
  </w:endnote>
  <w:endnote w:type="continuationSeparator" w:id="0">
    <w:p w14:paraId="4C7702C1" w14:textId="77777777" w:rsidR="007F3C53" w:rsidRDefault="007F3C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20881845-9A84-4F0D-9DAA-F13B2E280D1F}"/>
    <w:embedBold r:id="rId2" w:fontKey="{FA1ACD49-2084-4EFA-9BAD-E951DCD377E6}"/>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3" w:fontKey="{0083158C-AFE5-43F0-BB74-FD1BF046C171}"/>
  </w:font>
  <w:font w:name="Segoe UI">
    <w:panose1 w:val="020B0502040204020203"/>
    <w:charset w:val="00"/>
    <w:family w:val="roman"/>
    <w:notTrueType/>
    <w:pitch w:val="default"/>
    <w:embedRegular r:id="rId4" w:fontKey="{60169EBD-E2C6-4841-981B-3C98B9C059EF}"/>
  </w:font>
  <w:font w:name="Helvetica Neue">
    <w:charset w:val="00"/>
    <w:family w:val="auto"/>
    <w:pitch w:val="default"/>
    <w:embedRegular r:id="rId5" w:fontKey="{EB1CB9AB-722E-48FE-9DD1-F3BEBA7CCF6C}"/>
    <w:embedBold r:id="rId6" w:fontKey="{7F4AC863-A9CA-49FD-B95B-2A3985F37F45}"/>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auto"/>
    <w:pitch w:val="default"/>
    <w:embedItalic r:id="rId7" w:fontKey="{51B572E6-3895-42FF-906A-17DB3AF461BA}"/>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7FA74" w14:textId="77777777" w:rsidR="008901E4" w:rsidRDefault="007F3C53">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42CFE645" w14:textId="77777777" w:rsidR="008901E4" w:rsidRDefault="008901E4">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BC2B4" w14:textId="77777777" w:rsidR="007F3C53" w:rsidRDefault="007F3C53">
      <w:pPr>
        <w:spacing w:after="0" w:line="240" w:lineRule="auto"/>
      </w:pPr>
      <w:r>
        <w:separator/>
      </w:r>
    </w:p>
  </w:footnote>
  <w:footnote w:type="continuationSeparator" w:id="0">
    <w:p w14:paraId="41CE1F85" w14:textId="77777777" w:rsidR="007F3C53" w:rsidRDefault="007F3C5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1E4"/>
    <w:rsid w:val="007F3C53"/>
    <w:rsid w:val="008901E4"/>
    <w:rsid w:val="00926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1D432"/>
  <w15:docId w15:val="{53DD9A4F-CC96-4CF4-A917-4A181255F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Normal"/>
    <w:tblPr>
      <w:tblCellMar>
        <w:top w:w="0" w:type="dxa"/>
        <w:left w:w="0" w:type="dxa"/>
        <w:bottom w:w="0" w:type="dxa"/>
        <w:right w:w="0" w:type="dxa"/>
      </w:tblCellMar>
    </w:tblPr>
  </w:style>
  <w:style w:type="table" w:customStyle="1" w:styleId="TableNormal6">
    <w:name w:val="TableNormal"/>
    <w:tblPr>
      <w:tblCellMar>
        <w:top w:w="0" w:type="dxa"/>
        <w:left w:w="0" w:type="dxa"/>
        <w:bottom w:w="0" w:type="dxa"/>
        <w:right w:w="0" w:type="dxa"/>
      </w:tblCellMar>
    </w:tbl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customStyle="1" w:styleId="m2537602290450143839mcepastedcontent">
    <w:name w:val="m_2537602290450143839mcepastedcontent"/>
    <w:basedOn w:val="Normal"/>
    <w:rsid w:val="00C4311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c-bjfhbi">
    <w:name w:val="sc-bjfhbi"/>
    <w:basedOn w:val="Normal"/>
    <w:rsid w:val="001A42BE"/>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paragraph" w:customStyle="1" w:styleId="Body">
    <w:name w:val="Body"/>
    <w:rsid w:val="00E53BE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14:textOutline w14:w="0" w14:cap="flat" w14:cmpd="sng" w14:algn="ctr">
        <w14:noFill/>
        <w14:prstDash w14:val="solid"/>
        <w14:bevel/>
      </w14:textOutline>
    </w:rPr>
  </w:style>
  <w:style w:type="paragraph" w:customStyle="1" w:styleId="Default">
    <w:name w:val="Default"/>
    <w:rsid w:val="006D1266"/>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sz w:val="24"/>
      <w:szCs w:val="24"/>
      <w:bdr w:val="nil"/>
      <w:lang w:val="en-US"/>
      <w14:textOutline w14:w="0" w14:cap="flat" w14:cmpd="sng" w14:algn="ctr">
        <w14:noFill/>
        <w14:prstDash w14:val="solid"/>
        <w14:bevel/>
      </w14:textOutline>
    </w:r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character" w:styleId="LineNumber">
    <w:name w:val="line number"/>
    <w:basedOn w:val="DefaultParagraphFont"/>
    <w:uiPriority w:val="99"/>
    <w:semiHidden/>
    <w:unhideWhenUsed/>
    <w:rsid w:val="009005EC"/>
  </w:style>
  <w:style w:type="paragraph" w:customStyle="1" w:styleId="theme-textsize-default">
    <w:name w:val="theme-textsize-default"/>
    <w:basedOn w:val="Normal"/>
    <w:rsid w:val="00505B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maildefault">
    <w:name w:val="gmail_default"/>
    <w:basedOn w:val="DefaultParagraphFont"/>
    <w:rsid w:val="00C51012"/>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character" w:customStyle="1" w:styleId="oxzekf">
    <w:name w:val="oxzekf"/>
    <w:basedOn w:val="DefaultParagraphFont"/>
    <w:rsid w:val="00D64E54"/>
  </w:style>
  <w:style w:type="character" w:customStyle="1" w:styleId="t286pc">
    <w:name w:val="t286pc"/>
    <w:basedOn w:val="DefaultParagraphFont"/>
    <w:rsid w:val="004E6C95"/>
  </w:style>
  <w:style w:type="character" w:customStyle="1" w:styleId="vkekvd">
    <w:name w:val="vkekvd"/>
    <w:basedOn w:val="DefaultParagraphFont"/>
    <w:rsid w:val="004E6C95"/>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licks.eventbrite.com/f/open-in-app/AUgtrQX-a_LlPsQohc7luQ~~/AAQxARA~/PHzt3fNxILjBxmo54tV1FAoQV7gtD7dPjiKHZ4eKrfc24vUuV-alJ4qL8OMmVtldMb5XOCePRyNDPjt5kuLPriwDQaWMO6w-TO3q7oqHkR3rZOz3LNop6ou_DKk5qU91yaorjz_IpANQnuSuKMD_Dz1LnZ3rrDNV79-sD8qeV25F0z-nwUT-x5UCLSQUNtRe7Pl7RUuw0xzK_xHF8d5o4U0Ma00q6HIvRZ9xyr-uPLdtZIOT_sp61Ujj3b3p3US_czBMkYJ3Cveu2e3JU5vrixHS3zNNlBEU1AUCMxlHJVIWiLB97A9heVreQWKk4sVt500UvjCX3sEIjVTArbm9CsWinuSEOFmVyrMKGJgUo1pf8XcyUq5v0-JhY648g3Y83OM8eRB8PRdLqO3-k9k8HbjL5zxA0HdUFMNG-dgG-c-Lk71SVAdDzaB_qRTD4UjO" TargetMode="External"/><Relationship Id="rId18" Type="http://schemas.openxmlformats.org/officeDocument/2006/relationships/hyperlink" Target="https://parkinsons-org-uk.zoom.us/rec/share/Ht5J81p6jWWd42hxZN_dfa9SQEYUgv-nNIFlk2WT2mSfR294cIzSMTEeZnaal07A.f7ztbdg-qmzZVu1e" TargetMode="External"/><Relationship Id="rId26" Type="http://schemas.openxmlformats.org/officeDocument/2006/relationships/hyperlink" Target="mailto:martin69747@gmail.com" TargetMode="External"/><Relationship Id="rId3" Type="http://schemas.openxmlformats.org/officeDocument/2006/relationships/settings" Target="settings.xml"/><Relationship Id="rId21" Type="http://schemas.openxmlformats.org/officeDocument/2006/relationships/hyperlink" Target="https://www.parkinsons.org.uk/research/projects/edmond-j-safra-accelerating-clinical-trials-parkinsons-ejs-act-pd" TargetMode="External"/><Relationship Id="rId7" Type="http://schemas.openxmlformats.org/officeDocument/2006/relationships/image" Target="media/image1.jpg"/><Relationship Id="rId12" Type="http://schemas.openxmlformats.org/officeDocument/2006/relationships/hyperlink" Target="https://clicks.eventbrite.com/f/open-in-app/AUgtrQX-a_LlPsQohc7luQ~~/AAQxARA~/PHzt3fNxILjBxmo54tV1FAoQV7gtD7dPjiKHZ4eKrfc24vUuV-alJ4qL8OMmVtldMb5XOCePRyNDPjt5kuLPriwDQaWMO6w-TO3q7oqHkR3rZOz3LNop6ou_DKk5qU91yaorjz_IpANQnuSuKMD_Dz1LnZ3rrDNV79-sD8qeV25F0z-nwUT-x5UCLSQUNtRe7Pl7RUuw0xzK_xHF8d5o4U0Ma00q6HIvRZ9xyr-uPLdtZIOT_sp61Ujj3b3p3US_czBMkYJ3Cveu2e3JU5vrixHS3zNNlBEU1AUCMxlHJVIWiLB97A9heVreQWKk4sVt500UvjCX3sEIjVTArbm9CsWinuSEOFmVyrMKGJgUo1pf8XcyUq5v0-JhY648g3Y83OM8eRB8PRdLqO3-k9k8HbjL5zxA0HdUFMNG-dgG-c-Lk71SVAdDzaB_qRTD4UjO" TargetMode="External"/><Relationship Id="rId17" Type="http://schemas.openxmlformats.org/officeDocument/2006/relationships/hyperlink" Target="https://vbgljv.clicks.mlsend.com/tl/cl/eyJ2Ijoie1wiYVwiOjU0Mzk4NCxcImxcIjoxNzUyMjM2ODEzMTk5NjE4OTYsXCJyXCI6MTc1MjIzNjkyNjM1MTQ1Mzg4fSIsInMiOiJkYWY5MzZjOTcwNmUwZWRkIn0" TargetMode="External"/><Relationship Id="rId25" Type="http://schemas.openxmlformats.org/officeDocument/2006/relationships/hyperlink" Target="https://www.parkinsons.org.uk/research/take-part-research" TargetMode="External"/><Relationship Id="rId2" Type="http://schemas.openxmlformats.org/officeDocument/2006/relationships/styles" Target="styles.xml"/><Relationship Id="rId16" Type="http://schemas.openxmlformats.org/officeDocument/2006/relationships/image" Target="media/image5.jpg"/><Relationship Id="rId20" Type="http://schemas.openxmlformats.org/officeDocument/2006/relationships/hyperlink" Target="https://parkinsonsnewstoday.us5.list-manage.com/track/click?u=52c64784d386bd00ea57ee792&amp;id=79de4eb310&amp;e=1368d58c49"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hyperlink" Target="https://www.parkinsons.org.uk/research/take-part-research" TargetMode="External"/><Relationship Id="rId5" Type="http://schemas.openxmlformats.org/officeDocument/2006/relationships/footnotes" Target="footnotes.xml"/><Relationship Id="rId15" Type="http://schemas.openxmlformats.org/officeDocument/2006/relationships/hyperlink" Target="https://vbgljv.clicks.mlsend.com/tf/cl/eyJ2Ijoie1wiYVwiOjU0Mzk4NCxcImxcIjoxNzQwNDI3MTE5NDk1NzUzNjksXCJyXCI6MTc0MDQyNzg4NzE3OTIyMjc4fSIsInMiOiJlOTI2YWQ1ODA5Y2JlY2I2In0" TargetMode="External"/><Relationship Id="rId23" Type="http://schemas.openxmlformats.org/officeDocument/2006/relationships/hyperlink" Target="https://www.parkinsons.org.uk/research/take-part-research" TargetMode="External"/><Relationship Id="rId28" Type="http://schemas.openxmlformats.org/officeDocument/2006/relationships/footer" Target="footer1.xml"/><Relationship Id="rId10" Type="http://schemas.openxmlformats.org/officeDocument/2006/relationships/hyperlink" Target="https://parkinsons-org-uk.zoom.us/meeting/register/MGsimVtYS3mZW11JCivFBg" TargetMode="External"/><Relationship Id="rId19"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hyperlink" Target="https://pemrig.org.uk" TargetMode="External"/><Relationship Id="rId14" Type="http://schemas.openxmlformats.org/officeDocument/2006/relationships/image" Target="media/image4.png"/><Relationship Id="rId22" Type="http://schemas.openxmlformats.org/officeDocument/2006/relationships/hyperlink" Target="https://cureparkinsons.org.uk/wp-content/uploads/2025/03/Cure-Parkinsons-and-Parkinsons-UK-Studies-and-Trials-Recruiting-Spring-2025.pdf" TargetMode="External"/><Relationship Id="rId27" Type="http://schemas.openxmlformats.org/officeDocument/2006/relationships/image" Target="media/image7.jpg"/><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Ha4WUxPApU4H33B0UNpUGJSThw==">CgMxLjA4AHIhMXdlQUd3T2JDOVg4eFVOc3lMcEFoT01uVXBOQWhGLUZu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1693</Words>
  <Characters>9651</Characters>
  <Application>Microsoft Office Word</Application>
  <DocSecurity>0</DocSecurity>
  <Lines>80</Lines>
  <Paragraphs>22</Paragraphs>
  <ScaleCrop>false</ScaleCrop>
  <Company/>
  <LinksUpToDate>false</LinksUpToDate>
  <CharactersWithSpaces>11322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2</cp:revision>
  <dcterms:created xsi:type="dcterms:W3CDTF">2026-01-03T17:09:00Z</dcterms:created>
  <dcterms:modified xsi:type="dcterms:W3CDTF">2026-01-03T17:09:00Z</dcterms:modified>
</cp:coreProperties>
</file>